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E8" w:rsidRDefault="00F3309D" w:rsidP="00E15A8D">
      <w:pPr>
        <w:jc w:val="both"/>
        <w:rPr>
          <w:rFonts w:ascii="Tahoma" w:hAnsi="Tahoma" w:cs="Tahoma"/>
          <w:b/>
        </w:rPr>
      </w:pPr>
      <w:r>
        <w:rPr>
          <w:rFonts w:ascii="Tahoma" w:hAnsi="Tahoma" w:cs="Tahoma"/>
          <w:b/>
        </w:rPr>
        <w:t>Allegato E</w:t>
      </w:r>
      <w:r w:rsidR="00AF58E8">
        <w:rPr>
          <w:rFonts w:ascii="Tahoma" w:hAnsi="Tahoma" w:cs="Tahoma"/>
          <w:b/>
        </w:rPr>
        <w:t>)</w:t>
      </w:r>
      <w:bookmarkStart w:id="0" w:name="_GoBack"/>
      <w:bookmarkEnd w:id="0"/>
    </w:p>
    <w:p w:rsidR="00AF58E8" w:rsidRDefault="00AF58E8" w:rsidP="00E15A8D">
      <w:pPr>
        <w:jc w:val="both"/>
        <w:rPr>
          <w:rFonts w:ascii="Tahoma" w:hAnsi="Tahoma" w:cs="Tahoma"/>
          <w:b/>
        </w:rPr>
      </w:pPr>
    </w:p>
    <w:p w:rsidR="00D75526" w:rsidRDefault="00AF58E8" w:rsidP="00D75526">
      <w:pPr>
        <w:jc w:val="both"/>
        <w:rPr>
          <w:rFonts w:ascii="Tahoma" w:hAnsi="Tahoma" w:cs="Tahoma"/>
          <w:b/>
        </w:rPr>
      </w:pPr>
      <w:r>
        <w:rPr>
          <w:rFonts w:ascii="Tahoma" w:hAnsi="Tahoma" w:cs="Tahoma"/>
          <w:b/>
        </w:rPr>
        <w:t>Nota illustrativa dei c</w:t>
      </w:r>
      <w:r w:rsidR="00BD1C24" w:rsidRPr="00BD1C24">
        <w:rPr>
          <w:rFonts w:ascii="Tahoma" w:hAnsi="Tahoma" w:cs="Tahoma"/>
          <w:b/>
        </w:rPr>
        <w:t>riteri per la predisposizione del Bilancio d</w:t>
      </w:r>
      <w:r w:rsidR="006E2A37">
        <w:rPr>
          <w:rFonts w:ascii="Tahoma" w:hAnsi="Tahoma" w:cs="Tahoma"/>
          <w:b/>
        </w:rPr>
        <w:t>i previsione provvisorio dell’esercizio 2018</w:t>
      </w:r>
      <w:r w:rsidR="00D9050F">
        <w:rPr>
          <w:rFonts w:ascii="Tahoma" w:hAnsi="Tahoma" w:cs="Tahoma"/>
          <w:b/>
        </w:rPr>
        <w:t xml:space="preserve"> – art. 25 </w:t>
      </w:r>
      <w:proofErr w:type="spellStart"/>
      <w:r w:rsidR="00D9050F" w:rsidRPr="00D9050F">
        <w:rPr>
          <w:rFonts w:ascii="Tahoma" w:hAnsi="Tahoma" w:cs="Tahoma"/>
          <w:b/>
        </w:rPr>
        <w:t>D.Lgs</w:t>
      </w:r>
      <w:proofErr w:type="spellEnd"/>
      <w:r w:rsidR="00D9050F" w:rsidRPr="00D9050F">
        <w:rPr>
          <w:rFonts w:ascii="Tahoma" w:hAnsi="Tahoma" w:cs="Tahoma"/>
          <w:b/>
        </w:rPr>
        <w:t xml:space="preserve"> 118/2011</w:t>
      </w:r>
    </w:p>
    <w:p w:rsidR="00011AA1" w:rsidRDefault="00011AA1" w:rsidP="00380338">
      <w:pPr>
        <w:spacing w:line="360" w:lineRule="auto"/>
        <w:jc w:val="both"/>
        <w:rPr>
          <w:rFonts w:ascii="Tahoma" w:hAnsi="Tahoma" w:cs="Tahoma"/>
        </w:rPr>
      </w:pPr>
    </w:p>
    <w:p w:rsidR="00011AA1" w:rsidRDefault="00011AA1" w:rsidP="00380338">
      <w:pPr>
        <w:spacing w:line="360" w:lineRule="auto"/>
        <w:jc w:val="both"/>
        <w:rPr>
          <w:rFonts w:ascii="Tahoma" w:hAnsi="Tahoma" w:cs="Tahoma"/>
        </w:rPr>
      </w:pPr>
    </w:p>
    <w:p w:rsidR="00E83F94" w:rsidRDefault="00D75526" w:rsidP="00380338">
      <w:pPr>
        <w:spacing w:line="360" w:lineRule="auto"/>
        <w:jc w:val="both"/>
        <w:rPr>
          <w:rFonts w:ascii="Tahoma" w:hAnsi="Tahoma" w:cs="Tahoma"/>
        </w:rPr>
      </w:pPr>
      <w:r w:rsidRPr="00D75526">
        <w:rPr>
          <w:rFonts w:ascii="Tahoma" w:hAnsi="Tahoma" w:cs="Tahoma"/>
        </w:rPr>
        <w:t xml:space="preserve">La deliberazione della Giunta Regionale </w:t>
      </w:r>
      <w:r>
        <w:rPr>
          <w:rFonts w:ascii="Tahoma" w:hAnsi="Tahoma" w:cs="Tahoma"/>
        </w:rPr>
        <w:t>n.113-6305 del 22 dicembre 2017</w:t>
      </w:r>
      <w:r w:rsidR="00E83F94">
        <w:rPr>
          <w:rFonts w:ascii="Tahoma" w:hAnsi="Tahoma" w:cs="Tahoma"/>
        </w:rPr>
        <w:t xml:space="preserve">, nel determinare le risorse assegnate agli enti del SSR ai fini degli obiettivi economico finanziari per l’anno 2018, ha </w:t>
      </w:r>
      <w:r w:rsidR="00F64324">
        <w:rPr>
          <w:rFonts w:ascii="Tahoma" w:hAnsi="Tahoma" w:cs="Tahoma"/>
        </w:rPr>
        <w:t>fissato, tra l’altro,</w:t>
      </w:r>
      <w:r w:rsidR="00E83F94">
        <w:rPr>
          <w:rFonts w:ascii="Tahoma" w:hAnsi="Tahoma" w:cs="Tahoma"/>
        </w:rPr>
        <w:t xml:space="preserve"> la data di adozione del bilancio preventivo economico 2018, al fine di assicurare una congrua tempistica per il recepimento delle indicazioni regionali riportate nel provvedimento, al 31 gennaio 2018.</w:t>
      </w:r>
    </w:p>
    <w:p w:rsidR="00380338" w:rsidRDefault="00E83F94" w:rsidP="00380338">
      <w:pPr>
        <w:spacing w:line="360" w:lineRule="auto"/>
        <w:jc w:val="both"/>
        <w:rPr>
          <w:rFonts w:ascii="Tahoma" w:hAnsi="Tahoma" w:cs="Tahoma"/>
        </w:rPr>
      </w:pPr>
      <w:r>
        <w:rPr>
          <w:rFonts w:ascii="Tahoma" w:hAnsi="Tahoma" w:cs="Tahoma"/>
        </w:rPr>
        <w:t>I</w:t>
      </w:r>
      <w:r w:rsidR="00BD1C24">
        <w:rPr>
          <w:rFonts w:ascii="Tahoma" w:hAnsi="Tahoma" w:cs="Tahoma"/>
        </w:rPr>
        <w:t>l presente documento contabile</w:t>
      </w:r>
      <w:r>
        <w:rPr>
          <w:rFonts w:ascii="Tahoma" w:hAnsi="Tahoma" w:cs="Tahoma"/>
        </w:rPr>
        <w:t xml:space="preserve"> è stato predisposto </w:t>
      </w:r>
      <w:r w:rsidR="00F64324">
        <w:rPr>
          <w:rFonts w:ascii="Tahoma" w:hAnsi="Tahoma" w:cs="Tahoma"/>
        </w:rPr>
        <w:t>secondo ole disposizioni riportate</w:t>
      </w:r>
      <w:r>
        <w:rPr>
          <w:rFonts w:ascii="Tahoma" w:hAnsi="Tahoma" w:cs="Tahoma"/>
        </w:rPr>
        <w:t xml:space="preserve"> nella delibera di cui sopra, considerando che le risorse provvisoriamente assegnate per l’esercizio 2018 non comprendono il finanziamento di tutte le voci di spesa iscritte in bilancio, come analiticamente documentato nell’atto deliberativo di cui la present</w:t>
      </w:r>
      <w:r w:rsidR="00380338">
        <w:rPr>
          <w:rFonts w:ascii="Tahoma" w:hAnsi="Tahoma" w:cs="Tahoma"/>
        </w:rPr>
        <w:t>e relazione è parte integrante.</w:t>
      </w:r>
    </w:p>
    <w:p w:rsidR="00BD1C24" w:rsidRPr="00E83F94" w:rsidRDefault="00E83F94" w:rsidP="00380338">
      <w:pPr>
        <w:spacing w:line="360" w:lineRule="auto"/>
        <w:jc w:val="both"/>
        <w:rPr>
          <w:rFonts w:ascii="Tahoma" w:hAnsi="Tahoma" w:cs="Tahoma"/>
        </w:rPr>
      </w:pPr>
      <w:r>
        <w:rPr>
          <w:rFonts w:ascii="Tahoma" w:hAnsi="Tahoma" w:cs="Tahoma"/>
        </w:rPr>
        <w:t>Il bilancio di previsione 2018</w:t>
      </w:r>
      <w:r w:rsidR="00380338">
        <w:rPr>
          <w:rFonts w:ascii="Tahoma" w:hAnsi="Tahoma" w:cs="Tahoma"/>
        </w:rPr>
        <w:t>, conseguentemente,</w:t>
      </w:r>
      <w:r>
        <w:rPr>
          <w:rFonts w:ascii="Tahoma" w:hAnsi="Tahoma" w:cs="Tahoma"/>
        </w:rPr>
        <w:t xml:space="preserve"> è stato </w:t>
      </w:r>
      <w:r w:rsidR="00380338">
        <w:rPr>
          <w:rFonts w:ascii="Tahoma" w:hAnsi="Tahoma" w:cs="Tahoma"/>
        </w:rPr>
        <w:t xml:space="preserve">predisposto </w:t>
      </w:r>
      <w:r w:rsidR="00BD1C24">
        <w:rPr>
          <w:rFonts w:ascii="Tahoma" w:hAnsi="Tahoma" w:cs="Tahoma"/>
        </w:rPr>
        <w:t>secondo i criteri di seguito illustrati.</w:t>
      </w:r>
    </w:p>
    <w:p w:rsidR="00011AA1" w:rsidRDefault="00011AA1" w:rsidP="00BD1C24">
      <w:pPr>
        <w:jc w:val="both"/>
        <w:rPr>
          <w:rFonts w:ascii="Tahoma" w:hAnsi="Tahoma" w:cs="Tahoma"/>
          <w:b/>
        </w:rPr>
      </w:pPr>
    </w:p>
    <w:p w:rsidR="00BD1C24" w:rsidRPr="00A16614" w:rsidRDefault="00BD1C24" w:rsidP="00BD1C24">
      <w:pPr>
        <w:jc w:val="both"/>
        <w:rPr>
          <w:rFonts w:ascii="Tahoma" w:hAnsi="Tahoma" w:cs="Tahoma"/>
          <w:b/>
        </w:rPr>
      </w:pPr>
      <w:r w:rsidRPr="00A16614">
        <w:rPr>
          <w:rFonts w:ascii="Tahoma" w:hAnsi="Tahoma" w:cs="Tahoma"/>
          <w:b/>
        </w:rPr>
        <w:t>Principi generali</w:t>
      </w:r>
    </w:p>
    <w:p w:rsidR="00BD1C24" w:rsidRDefault="00BD1C24" w:rsidP="00A16614">
      <w:pPr>
        <w:spacing w:line="360" w:lineRule="auto"/>
        <w:jc w:val="both"/>
        <w:rPr>
          <w:rFonts w:ascii="Tahoma" w:hAnsi="Tahoma" w:cs="Tahoma"/>
        </w:rPr>
      </w:pPr>
      <w:r>
        <w:rPr>
          <w:rFonts w:ascii="Tahoma" w:hAnsi="Tahoma" w:cs="Tahoma"/>
        </w:rPr>
        <w:t xml:space="preserve">In considerazione di quanto previsto dall’allegato 1 del Decreto Legislativo </w:t>
      </w:r>
      <w:r w:rsidR="00B771DE">
        <w:rPr>
          <w:rFonts w:ascii="Tahoma" w:hAnsi="Tahoma" w:cs="Tahoma"/>
        </w:rPr>
        <w:t>23 giugno 2011 n. 118, recante “principi generali o postulati” in ordine ai principi contabili generali ed applicati di cui all’art.3 del citato Decreto, si è proceduto alla predisposizione del documento contabile considerando</w:t>
      </w:r>
      <w:r w:rsidR="00B771DE" w:rsidRPr="00B771DE">
        <w:rPr>
          <w:rFonts w:ascii="Tahoma" w:hAnsi="Tahoma" w:cs="Tahoma"/>
        </w:rPr>
        <w:t xml:space="preserve"> </w:t>
      </w:r>
      <w:r w:rsidR="00B771DE">
        <w:rPr>
          <w:rFonts w:ascii="Tahoma" w:hAnsi="Tahoma" w:cs="Tahoma"/>
        </w:rPr>
        <w:t>c</w:t>
      </w:r>
      <w:r w:rsidR="00B771DE" w:rsidRPr="00B771DE">
        <w:rPr>
          <w:rFonts w:ascii="Tahoma" w:hAnsi="Tahoma" w:cs="Tahoma"/>
        </w:rPr>
        <w:t xml:space="preserve">he il </w:t>
      </w:r>
      <w:r w:rsidR="00B771DE">
        <w:rPr>
          <w:rFonts w:ascii="Tahoma" w:hAnsi="Tahoma" w:cs="Tahoma"/>
        </w:rPr>
        <w:t xml:space="preserve">presente </w:t>
      </w:r>
      <w:r w:rsidR="00B771DE" w:rsidRPr="00B771DE">
        <w:rPr>
          <w:rFonts w:ascii="Tahoma" w:hAnsi="Tahoma" w:cs="Tahoma"/>
        </w:rPr>
        <w:t>documento contabile</w:t>
      </w:r>
      <w:r w:rsidR="00B771DE">
        <w:rPr>
          <w:rFonts w:ascii="Tahoma" w:hAnsi="Tahoma" w:cs="Tahoma"/>
        </w:rPr>
        <w:t>:</w:t>
      </w:r>
    </w:p>
    <w:p w:rsidR="00B771DE" w:rsidRDefault="006E2A37" w:rsidP="00A16614">
      <w:pPr>
        <w:pStyle w:val="Paragrafoelenco"/>
        <w:numPr>
          <w:ilvl w:val="0"/>
          <w:numId w:val="4"/>
        </w:numPr>
        <w:spacing w:line="360" w:lineRule="auto"/>
        <w:jc w:val="both"/>
        <w:rPr>
          <w:rFonts w:ascii="Tahoma" w:hAnsi="Tahoma" w:cs="Tahoma"/>
        </w:rPr>
      </w:pPr>
      <w:proofErr w:type="gramStart"/>
      <w:r>
        <w:rPr>
          <w:rFonts w:ascii="Tahoma" w:hAnsi="Tahoma" w:cs="Tahoma"/>
        </w:rPr>
        <w:t>è</w:t>
      </w:r>
      <w:proofErr w:type="gramEnd"/>
      <w:r>
        <w:rPr>
          <w:rFonts w:ascii="Tahoma" w:hAnsi="Tahoma" w:cs="Tahoma"/>
        </w:rPr>
        <w:t xml:space="preserve"> riferito all’esercizio 2018</w:t>
      </w:r>
      <w:r w:rsidR="00B771DE" w:rsidRPr="00B771DE">
        <w:rPr>
          <w:rFonts w:ascii="Tahoma" w:hAnsi="Tahoma" w:cs="Tahoma"/>
        </w:rPr>
        <w:t>, coincidente con l’anno solare e, per gli aspetti programmatori degli investi</w:t>
      </w:r>
      <w:r>
        <w:rPr>
          <w:rFonts w:ascii="Tahoma" w:hAnsi="Tahoma" w:cs="Tahoma"/>
        </w:rPr>
        <w:t>menti, esteso agli esercizi 2019 e 2020</w:t>
      </w:r>
      <w:r w:rsidR="00B771DE" w:rsidRPr="00B771DE">
        <w:rPr>
          <w:rFonts w:ascii="Tahoma" w:hAnsi="Tahoma" w:cs="Tahoma"/>
        </w:rPr>
        <w:t>;</w:t>
      </w:r>
    </w:p>
    <w:p w:rsidR="00B771DE" w:rsidRDefault="00B771DE" w:rsidP="00A16614">
      <w:pPr>
        <w:pStyle w:val="Paragrafoelenco"/>
        <w:numPr>
          <w:ilvl w:val="0"/>
          <w:numId w:val="4"/>
        </w:numPr>
        <w:spacing w:line="360" w:lineRule="auto"/>
        <w:jc w:val="both"/>
        <w:rPr>
          <w:rFonts w:ascii="Tahoma" w:hAnsi="Tahoma" w:cs="Tahoma"/>
        </w:rPr>
      </w:pPr>
      <w:r w:rsidRPr="004456C4">
        <w:rPr>
          <w:rFonts w:ascii="Tahoma" w:hAnsi="Tahoma" w:cs="Tahoma"/>
        </w:rPr>
        <w:t>è riferito alla previsione unica ed unitaria dell’andamento dell’azienda ASL AL nel suo complesso;</w:t>
      </w:r>
    </w:p>
    <w:p w:rsidR="00D9050F" w:rsidRDefault="00B771DE" w:rsidP="00D9050F">
      <w:pPr>
        <w:pStyle w:val="Paragrafoelenco"/>
        <w:numPr>
          <w:ilvl w:val="0"/>
          <w:numId w:val="4"/>
        </w:numPr>
        <w:spacing w:line="360" w:lineRule="auto"/>
        <w:jc w:val="both"/>
        <w:rPr>
          <w:rFonts w:ascii="Tahoma" w:hAnsi="Tahoma" w:cs="Tahoma"/>
        </w:rPr>
      </w:pPr>
      <w:r w:rsidRPr="004456C4">
        <w:rPr>
          <w:rFonts w:ascii="Tahoma" w:hAnsi="Tahoma" w:cs="Tahoma"/>
        </w:rPr>
        <w:t>comprende gli obiettivi e le finalità di gestione riconducibili all’azienda ASL AL, in ossequio al principio di universalità;</w:t>
      </w:r>
    </w:p>
    <w:p w:rsidR="004456C4"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entrate sono previste al lordo della spese sostenute per la riscossione e, parimenti, le spese sono iscrit</w:t>
      </w:r>
      <w:r w:rsidR="00D9050F">
        <w:rPr>
          <w:rFonts w:ascii="Tahoma" w:hAnsi="Tahoma" w:cs="Tahoma"/>
        </w:rPr>
        <w:t>te al lordo delle c</w:t>
      </w:r>
      <w:r w:rsidRPr="004456C4">
        <w:rPr>
          <w:rFonts w:ascii="Tahoma" w:hAnsi="Tahoma" w:cs="Tahoma"/>
        </w:rPr>
        <w:t>orrelate entrate, senza compensazioni di partite;</w:t>
      </w:r>
    </w:p>
    <w:p w:rsidR="00EE0C6B"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previsioni, ed in generale le valutazioni a contenuto economico- finanziario sono state iscritte sulla base di parametri di riferimento forniti dalla Regione Piemonte (quota</w:t>
      </w:r>
      <w:r w:rsidR="00D9050F">
        <w:rPr>
          <w:rFonts w:ascii="Tahoma" w:hAnsi="Tahoma" w:cs="Tahoma"/>
        </w:rPr>
        <w:t xml:space="preserve"> </w:t>
      </w:r>
      <w:r w:rsidRPr="004456C4">
        <w:rPr>
          <w:rFonts w:ascii="Tahoma" w:hAnsi="Tahoma" w:cs="Tahoma"/>
        </w:rPr>
        <w:t xml:space="preserve">FSR, valori </w:t>
      </w:r>
      <w:r w:rsidRPr="004456C4">
        <w:rPr>
          <w:rFonts w:ascii="Tahoma" w:hAnsi="Tahoma" w:cs="Tahoma"/>
        </w:rPr>
        <w:lastRenderedPageBreak/>
        <w:t xml:space="preserve">di mobilità, costi rilevati a livello regionale, ecc.), per le voci messe a disposizione a tale riguardo, e dell’analisi di tipo storico e programmatico sulla base dei dati aziendali </w:t>
      </w:r>
      <w:r w:rsidR="00EE0C6B">
        <w:rPr>
          <w:rFonts w:ascii="Tahoma" w:hAnsi="Tahoma" w:cs="Tahoma"/>
        </w:rPr>
        <w:t>rilevati;</w:t>
      </w:r>
    </w:p>
    <w:p w:rsidR="00EE0C6B" w:rsidRDefault="00EE0C6B" w:rsidP="00A16614">
      <w:pPr>
        <w:pStyle w:val="Paragrafoelenco"/>
        <w:numPr>
          <w:ilvl w:val="0"/>
          <w:numId w:val="4"/>
        </w:numPr>
        <w:spacing w:line="360" w:lineRule="auto"/>
        <w:jc w:val="both"/>
        <w:rPr>
          <w:rFonts w:ascii="Tahoma" w:hAnsi="Tahoma" w:cs="Tahoma"/>
        </w:rPr>
      </w:pPr>
      <w:r>
        <w:rPr>
          <w:rFonts w:ascii="Tahoma" w:hAnsi="Tahoma" w:cs="Tahoma"/>
        </w:rPr>
        <w:t>la classificazione delle voci, avvenuta sulla base dei conti di contabilità regionale, è stata ricondotta ai conti ministeriali secondo quanto previsto dalla procedura informatica regionale gestita da CSI Piemonte;</w:t>
      </w:r>
    </w:p>
    <w:p w:rsidR="00B771DE" w:rsidRDefault="00EE0C6B" w:rsidP="00A16614">
      <w:pPr>
        <w:pStyle w:val="Paragrafoelenco"/>
        <w:numPr>
          <w:ilvl w:val="0"/>
          <w:numId w:val="4"/>
        </w:numPr>
        <w:spacing w:line="360" w:lineRule="auto"/>
        <w:jc w:val="both"/>
        <w:rPr>
          <w:rFonts w:ascii="Tahoma" w:hAnsi="Tahoma" w:cs="Tahoma"/>
        </w:rPr>
      </w:pPr>
      <w:r>
        <w:rPr>
          <w:rFonts w:ascii="Tahoma" w:hAnsi="Tahoma" w:cs="Tahoma"/>
        </w:rPr>
        <w:t>in considerazione dell’</w:t>
      </w:r>
      <w:r w:rsidR="00B069CD">
        <w:rPr>
          <w:rFonts w:ascii="Tahoma" w:hAnsi="Tahoma" w:cs="Tahoma"/>
        </w:rPr>
        <w:t>esplicita formulazione contenuta nei documenti regionali sopra citati, si è derogato al generale principio di equilibrio di bilancio in conseguenza dell’iscrizione a costo di tutte le voci riferibili all’esercizio considerato, comprese quelle non oggetto di specifico finanziamento ma per le quali veniva richiesta l’iscrizione delle previsioni di costo</w:t>
      </w:r>
      <w:r w:rsidR="00A16614">
        <w:rPr>
          <w:rFonts w:ascii="Tahoma" w:hAnsi="Tahoma" w:cs="Tahoma"/>
        </w:rPr>
        <w:t xml:space="preserve"> a fronte di un rinvio ad un successivo provvedimento per la relativa copertura</w:t>
      </w:r>
      <w:r w:rsidR="00B069CD">
        <w:rPr>
          <w:rFonts w:ascii="Tahoma" w:hAnsi="Tahoma" w:cs="Tahoma"/>
        </w:rPr>
        <w:t xml:space="preserve">, </w:t>
      </w:r>
      <w:r w:rsidR="00A16614">
        <w:rPr>
          <w:rFonts w:ascii="Tahoma" w:hAnsi="Tahoma" w:cs="Tahoma"/>
        </w:rPr>
        <w:t>e soltanto delle voci di ricavo espressamente assegnate;</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la formulazione della previsione è stata effettuata nel rispetto del principio di competenza economica delle diverse operazioni ed eventi previsti;</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i criteri di valutazione ed analisi delle poste contabili sono stati mantenuti costanti rispetto ai precedenti esercizi.</w:t>
      </w:r>
    </w:p>
    <w:p w:rsidR="00A16614" w:rsidRDefault="00A16614" w:rsidP="00A16614">
      <w:pPr>
        <w:spacing w:line="360" w:lineRule="auto"/>
        <w:jc w:val="both"/>
        <w:rPr>
          <w:rFonts w:ascii="Tahoma" w:hAnsi="Tahoma" w:cs="Tahoma"/>
        </w:rPr>
      </w:pPr>
      <w:r>
        <w:rPr>
          <w:rFonts w:ascii="Tahoma" w:hAnsi="Tahoma" w:cs="Tahoma"/>
        </w:rPr>
        <w:t xml:space="preserve">Si espongono di seguito i risultati dell’analisi degli aggregati di ricavi e costi </w:t>
      </w:r>
      <w:r w:rsidR="00D9050F">
        <w:rPr>
          <w:rFonts w:ascii="Tahoma" w:hAnsi="Tahoma" w:cs="Tahoma"/>
        </w:rPr>
        <w:t>esposti nel documento contabile, riaggregati secondo il Modello regionale CE N</w:t>
      </w:r>
      <w:r w:rsidR="00011AA1">
        <w:rPr>
          <w:rFonts w:ascii="Tahoma" w:hAnsi="Tahoma" w:cs="Tahoma"/>
        </w:rPr>
        <w:t xml:space="preserve">uova </w:t>
      </w:r>
      <w:r w:rsidR="00D9050F">
        <w:rPr>
          <w:rFonts w:ascii="Tahoma" w:hAnsi="Tahoma" w:cs="Tahoma"/>
        </w:rPr>
        <w:t>A</w:t>
      </w:r>
      <w:r w:rsidR="00011AA1">
        <w:rPr>
          <w:rFonts w:ascii="Tahoma" w:hAnsi="Tahoma" w:cs="Tahoma"/>
        </w:rPr>
        <w:t>ggregazione</w:t>
      </w:r>
      <w:r w:rsidR="004818FF">
        <w:rPr>
          <w:rFonts w:ascii="Tahoma" w:hAnsi="Tahoma" w:cs="Tahoma"/>
        </w:rPr>
        <w:t>.</w:t>
      </w:r>
    </w:p>
    <w:p w:rsidR="004818FF" w:rsidRDefault="00011AA1" w:rsidP="00011AA1">
      <w:pPr>
        <w:spacing w:line="360" w:lineRule="auto"/>
        <w:jc w:val="both"/>
        <w:rPr>
          <w:rFonts w:ascii="Tahoma" w:hAnsi="Tahoma" w:cs="Tahoma"/>
        </w:rPr>
      </w:pPr>
      <w:r w:rsidRPr="00F57F18">
        <w:rPr>
          <w:rFonts w:ascii="Tahoma" w:hAnsi="Tahoma" w:cs="Tahoma"/>
        </w:rPr>
        <w:t>Vengono assunti</w:t>
      </w:r>
      <w:r>
        <w:rPr>
          <w:rFonts w:ascii="Tahoma" w:hAnsi="Tahoma" w:cs="Tahoma"/>
        </w:rPr>
        <w:t>,</w:t>
      </w:r>
      <w:r w:rsidRPr="00F57F18">
        <w:rPr>
          <w:rFonts w:ascii="Tahoma" w:hAnsi="Tahoma" w:cs="Tahoma"/>
        </w:rPr>
        <w:t xml:space="preserve"> quali parametri di riferimento </w:t>
      </w:r>
      <w:r>
        <w:rPr>
          <w:rFonts w:ascii="Tahoma" w:hAnsi="Tahoma" w:cs="Tahoma"/>
        </w:rPr>
        <w:t xml:space="preserve">per il presente confronto, il bilancio di esercizio </w:t>
      </w:r>
      <w:r w:rsidRPr="00F57F18">
        <w:rPr>
          <w:rFonts w:ascii="Tahoma" w:hAnsi="Tahoma" w:cs="Tahoma"/>
        </w:rPr>
        <w:t>201</w:t>
      </w:r>
      <w:r>
        <w:rPr>
          <w:rFonts w:ascii="Tahoma" w:hAnsi="Tahoma" w:cs="Tahoma"/>
        </w:rPr>
        <w:t>6</w:t>
      </w:r>
      <w:r w:rsidRPr="00F57F18">
        <w:rPr>
          <w:rFonts w:ascii="Tahoma" w:hAnsi="Tahoma" w:cs="Tahoma"/>
        </w:rPr>
        <w:t xml:space="preserve"> (</w:t>
      </w:r>
      <w:r>
        <w:rPr>
          <w:rFonts w:ascii="Tahoma" w:hAnsi="Tahoma" w:cs="Tahoma"/>
        </w:rPr>
        <w:t xml:space="preserve">consuntivo - </w:t>
      </w:r>
      <w:r w:rsidRPr="00F57F18">
        <w:rPr>
          <w:rFonts w:ascii="Tahoma" w:hAnsi="Tahoma" w:cs="Tahoma"/>
        </w:rPr>
        <w:t xml:space="preserve">ultimo approvato), il </w:t>
      </w:r>
      <w:r>
        <w:rPr>
          <w:rFonts w:ascii="Tahoma" w:hAnsi="Tahoma" w:cs="Tahoma"/>
        </w:rPr>
        <w:t xml:space="preserve">bilancio di previsione </w:t>
      </w:r>
      <w:r w:rsidRPr="00F57F18">
        <w:rPr>
          <w:rFonts w:ascii="Tahoma" w:hAnsi="Tahoma" w:cs="Tahoma"/>
        </w:rPr>
        <w:t>2017</w:t>
      </w:r>
      <w:r>
        <w:rPr>
          <w:rFonts w:ascii="Tahoma" w:hAnsi="Tahoma" w:cs="Tahoma"/>
        </w:rPr>
        <w:t xml:space="preserve"> di cui alla deliberazione </w:t>
      </w:r>
      <w:r w:rsidR="004818FF">
        <w:rPr>
          <w:rFonts w:ascii="Tahoma" w:hAnsi="Tahoma" w:cs="Tahoma"/>
        </w:rPr>
        <w:t>Direttore Generale n. 582 del 11 agosto 2017</w:t>
      </w:r>
      <w:r w:rsidRPr="00F57F18">
        <w:rPr>
          <w:rFonts w:ascii="Tahoma" w:hAnsi="Tahoma" w:cs="Tahoma"/>
        </w:rPr>
        <w:t xml:space="preserve">, </w:t>
      </w:r>
      <w:r w:rsidR="004818FF">
        <w:rPr>
          <w:rFonts w:ascii="Tahoma" w:hAnsi="Tahoma" w:cs="Tahoma"/>
        </w:rPr>
        <w:t>ed i dati relativi al IV trimestre 2017 rilevati con la procedura Flussi Economici e Contabili della Regione Piemonte.</w:t>
      </w:r>
    </w:p>
    <w:p w:rsidR="00011AA1" w:rsidRDefault="004818FF" w:rsidP="00A16614">
      <w:pPr>
        <w:spacing w:line="360" w:lineRule="auto"/>
        <w:jc w:val="both"/>
        <w:rPr>
          <w:rFonts w:ascii="Tahoma" w:hAnsi="Tahoma" w:cs="Tahoma"/>
        </w:rPr>
      </w:pPr>
      <w:r>
        <w:rPr>
          <w:rFonts w:ascii="Tahoma" w:hAnsi="Tahoma" w:cs="Tahoma"/>
        </w:rPr>
        <w:t xml:space="preserve">I </w:t>
      </w:r>
      <w:proofErr w:type="spellStart"/>
      <w:r>
        <w:rPr>
          <w:rFonts w:ascii="Tahoma" w:hAnsi="Tahoma" w:cs="Tahoma"/>
        </w:rPr>
        <w:t>valroi</w:t>
      </w:r>
      <w:proofErr w:type="spellEnd"/>
      <w:r>
        <w:rPr>
          <w:rFonts w:ascii="Tahoma" w:hAnsi="Tahoma" w:cs="Tahoma"/>
        </w:rPr>
        <w:t xml:space="preserve"> sopra indicati sono stati messi a confronto, calcolando lo scostamento in termini assoluti e percentuali tra il IV trimestre 2017 (ultimo dato gestionale, ancorché provvisorio, relativo all’esercizio appena concluso) e il Bilancio di Esercizio 2016 (ultimo approvato).</w:t>
      </w:r>
    </w:p>
    <w:p w:rsidR="004818FF" w:rsidRDefault="004818FF" w:rsidP="00A16614">
      <w:pPr>
        <w:spacing w:line="360" w:lineRule="auto"/>
        <w:jc w:val="both"/>
        <w:rPr>
          <w:rFonts w:ascii="Tahoma" w:hAnsi="Tahoma" w:cs="Tahoma"/>
        </w:rPr>
      </w:pPr>
      <w:r>
        <w:rPr>
          <w:rFonts w:ascii="Tahoma" w:hAnsi="Tahoma" w:cs="Tahoma"/>
        </w:rPr>
        <w:t>Di seguito si riporta la tabella di confronto:</w:t>
      </w:r>
    </w:p>
    <w:p w:rsidR="00D9050F" w:rsidRDefault="00011AA1" w:rsidP="00D9050F">
      <w:pPr>
        <w:spacing w:line="360" w:lineRule="auto"/>
        <w:jc w:val="center"/>
        <w:rPr>
          <w:rFonts w:ascii="Tahoma" w:hAnsi="Tahoma" w:cs="Tahoma"/>
        </w:rPr>
      </w:pPr>
      <w:r w:rsidRPr="00011AA1">
        <w:rPr>
          <w:noProof/>
          <w:lang w:eastAsia="it-IT"/>
        </w:rPr>
        <w:lastRenderedPageBreak/>
        <w:drawing>
          <wp:inline distT="0" distB="0" distL="0" distR="0">
            <wp:extent cx="6120130" cy="751510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7515109"/>
                    </a:xfrm>
                    <a:prstGeom prst="rect">
                      <a:avLst/>
                    </a:prstGeom>
                    <a:noFill/>
                    <a:ln>
                      <a:noFill/>
                    </a:ln>
                  </pic:spPr>
                </pic:pic>
              </a:graphicData>
            </a:graphic>
          </wp:inline>
        </w:drawing>
      </w:r>
    </w:p>
    <w:p w:rsidR="00F57F18" w:rsidRDefault="00F57F18" w:rsidP="00A16614">
      <w:pPr>
        <w:jc w:val="both"/>
        <w:rPr>
          <w:rFonts w:ascii="Tahoma" w:hAnsi="Tahoma" w:cs="Tahoma"/>
          <w:b/>
        </w:rPr>
      </w:pPr>
    </w:p>
    <w:p w:rsidR="00A16614" w:rsidRPr="00A16614" w:rsidRDefault="00A16614" w:rsidP="00A16614">
      <w:pPr>
        <w:jc w:val="both"/>
        <w:rPr>
          <w:rFonts w:ascii="Tahoma" w:hAnsi="Tahoma" w:cs="Tahoma"/>
          <w:b/>
        </w:rPr>
      </w:pPr>
      <w:r w:rsidRPr="00A16614">
        <w:rPr>
          <w:rFonts w:ascii="Tahoma" w:hAnsi="Tahoma" w:cs="Tahoma"/>
          <w:b/>
        </w:rPr>
        <w:t>Criteri di rilevazione delle voci di ricavo</w:t>
      </w:r>
    </w:p>
    <w:p w:rsidR="00BD1C24" w:rsidRDefault="00A16614" w:rsidP="00A16614">
      <w:pPr>
        <w:spacing w:line="360" w:lineRule="auto"/>
        <w:jc w:val="both"/>
        <w:rPr>
          <w:rFonts w:ascii="Tahoma" w:hAnsi="Tahoma" w:cs="Tahoma"/>
        </w:rPr>
      </w:pPr>
      <w:r>
        <w:rPr>
          <w:rFonts w:ascii="Tahoma" w:hAnsi="Tahoma" w:cs="Tahoma"/>
        </w:rPr>
        <w:t>Per quanto attinente all’iscrizione di ricavi, i valori in esse contenuti sono stati determinati secondo i seguenti criteri:</w:t>
      </w:r>
    </w:p>
    <w:p w:rsidR="00F64324" w:rsidRPr="00A16614" w:rsidRDefault="00F64324" w:rsidP="00A16614">
      <w:pPr>
        <w:spacing w:line="360" w:lineRule="auto"/>
        <w:jc w:val="both"/>
        <w:rPr>
          <w:rFonts w:ascii="Tahoma" w:hAnsi="Tahoma" w:cs="Tahoma"/>
        </w:rPr>
      </w:pPr>
    </w:p>
    <w:p w:rsidR="003154EC" w:rsidRPr="00BD1C24" w:rsidRDefault="001A4E25" w:rsidP="00E15A8D">
      <w:pPr>
        <w:jc w:val="both"/>
        <w:rPr>
          <w:rFonts w:ascii="Tahoma" w:hAnsi="Tahoma" w:cs="Tahoma"/>
          <w:b/>
        </w:rPr>
      </w:pPr>
      <w:r w:rsidRPr="00BD1C24">
        <w:rPr>
          <w:rFonts w:ascii="Tahoma" w:hAnsi="Tahoma" w:cs="Tahoma"/>
          <w:b/>
        </w:rPr>
        <w:lastRenderedPageBreak/>
        <w:t>Quota FSN Lorda</w:t>
      </w:r>
    </w:p>
    <w:p w:rsidR="001A4E25" w:rsidRPr="00BD1C24" w:rsidRDefault="001A4E25" w:rsidP="00E15A8D">
      <w:pPr>
        <w:jc w:val="both"/>
        <w:rPr>
          <w:rFonts w:ascii="Tahoma" w:hAnsi="Tahoma" w:cs="Tahoma"/>
        </w:rPr>
      </w:pPr>
      <w:r w:rsidRPr="00BD1C24">
        <w:rPr>
          <w:rFonts w:ascii="Tahoma" w:hAnsi="Tahoma" w:cs="Tahoma"/>
        </w:rPr>
        <w:t>E’ stato iscritto il valore indicato in tabella B</w:t>
      </w:r>
      <w:r w:rsidR="004818FF">
        <w:rPr>
          <w:rFonts w:ascii="Tahoma" w:hAnsi="Tahoma" w:cs="Tahoma"/>
        </w:rPr>
        <w:t>1</w:t>
      </w:r>
      <w:r w:rsidRPr="00BD1C24">
        <w:rPr>
          <w:rFonts w:ascii="Tahoma" w:hAnsi="Tahoma" w:cs="Tahoma"/>
        </w:rPr>
        <w:t xml:space="preserve"> della DGR </w:t>
      </w:r>
      <w:r w:rsidR="004818FF">
        <w:rPr>
          <w:rFonts w:ascii="Tahoma" w:hAnsi="Tahoma" w:cs="Tahoma"/>
        </w:rPr>
        <w:t>n.113-6305 del 22 dicembre 2017</w:t>
      </w:r>
      <w:r w:rsidRPr="00BD1C24">
        <w:rPr>
          <w:rFonts w:ascii="Tahoma" w:hAnsi="Tahoma" w:cs="Tahoma"/>
        </w:rPr>
        <w:t>, indicato alla voce “</w:t>
      </w:r>
      <w:r w:rsidR="004818FF">
        <w:rPr>
          <w:rFonts w:ascii="Tahoma" w:hAnsi="Tahoma" w:cs="Tahoma"/>
        </w:rPr>
        <w:t>Totale contributi Fondo Sanitario indistinto e finalizzato</w:t>
      </w:r>
      <w:r w:rsidRPr="00BD1C24">
        <w:rPr>
          <w:rFonts w:ascii="Tahoma" w:hAnsi="Tahoma" w:cs="Tahoma"/>
        </w:rPr>
        <w:t xml:space="preserve">” per l’ASL 213-AL, pari ad euro </w:t>
      </w:r>
      <w:r w:rsidR="005F16F1">
        <w:rPr>
          <w:rFonts w:ascii="Tahoma" w:hAnsi="Tahoma" w:cs="Tahoma"/>
        </w:rPr>
        <w:t>739.692.643.</w:t>
      </w:r>
    </w:p>
    <w:p w:rsidR="00422A08" w:rsidRDefault="008810C0" w:rsidP="00E15A8D">
      <w:pPr>
        <w:jc w:val="both"/>
        <w:rPr>
          <w:rFonts w:ascii="Tahoma" w:hAnsi="Tahoma" w:cs="Tahoma"/>
        </w:rPr>
      </w:pPr>
      <w:r w:rsidRPr="00BD1C24">
        <w:rPr>
          <w:rFonts w:ascii="Tahoma" w:hAnsi="Tahoma" w:cs="Tahoma"/>
        </w:rPr>
        <w:t>Gli importi vengono riportati all’euro, al fine di consentire una puntuale quadratura con i valori riportati nella citata delibera di finanziamento.</w:t>
      </w:r>
    </w:p>
    <w:p w:rsidR="005F16F1" w:rsidRPr="00BD1C24" w:rsidRDefault="005F16F1" w:rsidP="00E15A8D">
      <w:pPr>
        <w:jc w:val="both"/>
        <w:rPr>
          <w:rFonts w:ascii="Tahoma" w:hAnsi="Tahoma" w:cs="Tahoma"/>
        </w:rPr>
      </w:pPr>
    </w:p>
    <w:p w:rsidR="00422A08" w:rsidRPr="00BD1C24" w:rsidRDefault="00422A08" w:rsidP="00E15A8D">
      <w:pPr>
        <w:jc w:val="both"/>
        <w:rPr>
          <w:rFonts w:ascii="Tahoma" w:hAnsi="Tahoma" w:cs="Tahoma"/>
          <w:b/>
        </w:rPr>
      </w:pPr>
      <w:r w:rsidRPr="00BD1C24">
        <w:rPr>
          <w:rFonts w:ascii="Tahoma" w:hAnsi="Tahoma" w:cs="Tahoma"/>
          <w:b/>
        </w:rPr>
        <w:t>Storno quota in c/esercizio del contributo in c/capitale utilizzata per immobilizzazioni</w:t>
      </w:r>
    </w:p>
    <w:p w:rsidR="00422A08" w:rsidRDefault="004B4077" w:rsidP="00E15A8D">
      <w:pPr>
        <w:jc w:val="both"/>
        <w:rPr>
          <w:rFonts w:ascii="Tahoma" w:hAnsi="Tahoma" w:cs="Tahoma"/>
        </w:rPr>
      </w:pPr>
      <w:r w:rsidRPr="00BD1C24">
        <w:rPr>
          <w:rFonts w:ascii="Tahoma" w:hAnsi="Tahoma" w:cs="Tahoma"/>
        </w:rPr>
        <w:t xml:space="preserve">L’importo portato a rettifica del contributo in c/esercizio corrisponde </w:t>
      </w:r>
      <w:r w:rsidR="005F16F1">
        <w:rPr>
          <w:rFonts w:ascii="Tahoma" w:hAnsi="Tahoma" w:cs="Tahoma"/>
        </w:rPr>
        <w:t xml:space="preserve">al valore assegnato dalla Regione </w:t>
      </w:r>
      <w:r w:rsidR="005F16F1" w:rsidRPr="005F16F1">
        <w:rPr>
          <w:rFonts w:ascii="Tahoma" w:hAnsi="Tahoma" w:cs="Tahoma"/>
        </w:rPr>
        <w:t>con la D.G.R. n. 35-5329/2017 (Tabella B5/Ter) “risorse destinate alla programmazione investimenti” pari, per quanto riguarda questa Azienda, a € 2.560.043</w:t>
      </w:r>
      <w:r w:rsidR="005F16F1">
        <w:rPr>
          <w:rFonts w:ascii="Tahoma" w:hAnsi="Tahoma" w:cs="Tahoma"/>
        </w:rPr>
        <w:t>.</w:t>
      </w:r>
    </w:p>
    <w:p w:rsidR="005F16F1" w:rsidRPr="00BD1C24" w:rsidRDefault="005F16F1" w:rsidP="00E15A8D">
      <w:pPr>
        <w:jc w:val="both"/>
        <w:rPr>
          <w:rFonts w:ascii="Tahoma" w:hAnsi="Tahoma" w:cs="Tahoma"/>
        </w:rPr>
      </w:pPr>
    </w:p>
    <w:p w:rsidR="004B4077" w:rsidRPr="00BD1C24" w:rsidRDefault="004B4077" w:rsidP="00E15A8D">
      <w:pPr>
        <w:jc w:val="both"/>
        <w:rPr>
          <w:rFonts w:ascii="Tahoma" w:hAnsi="Tahoma" w:cs="Tahoma"/>
          <w:b/>
        </w:rPr>
      </w:pPr>
      <w:r w:rsidRPr="00BD1C24">
        <w:rPr>
          <w:rFonts w:ascii="Tahoma" w:hAnsi="Tahoma" w:cs="Tahoma"/>
          <w:b/>
        </w:rPr>
        <w:t>STP</w:t>
      </w:r>
    </w:p>
    <w:p w:rsidR="004B4077" w:rsidRPr="00BD1C24" w:rsidRDefault="005F16F1" w:rsidP="00E15A8D">
      <w:pPr>
        <w:jc w:val="both"/>
        <w:rPr>
          <w:rFonts w:ascii="Tahoma" w:hAnsi="Tahoma" w:cs="Tahoma"/>
        </w:rPr>
      </w:pPr>
      <w:r>
        <w:rPr>
          <w:rFonts w:ascii="Tahoma" w:hAnsi="Tahoma" w:cs="Tahoma"/>
        </w:rPr>
        <w:t xml:space="preserve">Si è determinato, </w:t>
      </w:r>
      <w:r w:rsidR="004B4077" w:rsidRPr="00BD1C24">
        <w:rPr>
          <w:rFonts w:ascii="Tahoma" w:hAnsi="Tahoma" w:cs="Tahoma"/>
        </w:rPr>
        <w:t>in via prudenziale</w:t>
      </w:r>
      <w:r>
        <w:rPr>
          <w:rFonts w:ascii="Tahoma" w:hAnsi="Tahoma" w:cs="Tahoma"/>
        </w:rPr>
        <w:t>,</w:t>
      </w:r>
      <w:r w:rsidR="004B4077" w:rsidRPr="00BD1C24">
        <w:rPr>
          <w:rFonts w:ascii="Tahoma" w:hAnsi="Tahoma" w:cs="Tahoma"/>
        </w:rPr>
        <w:t xml:space="preserve"> un valore non superiore </w:t>
      </w:r>
      <w:r>
        <w:rPr>
          <w:rFonts w:ascii="Tahoma" w:hAnsi="Tahoma" w:cs="Tahoma"/>
        </w:rPr>
        <w:t>a quanto provvisoriamente rilevato al IV trimestre 2017</w:t>
      </w:r>
      <w:r w:rsidR="004B4077" w:rsidRPr="00BD1C24">
        <w:rPr>
          <w:rFonts w:ascii="Tahoma" w:hAnsi="Tahoma" w:cs="Tahoma"/>
        </w:rPr>
        <w:t>, trattandosi di voci di ricavo.</w:t>
      </w:r>
    </w:p>
    <w:p w:rsidR="004B4077" w:rsidRPr="00BD1C24" w:rsidRDefault="008810C0" w:rsidP="00E15A8D">
      <w:pPr>
        <w:jc w:val="both"/>
        <w:rPr>
          <w:rFonts w:ascii="Tahoma" w:hAnsi="Tahoma" w:cs="Tahoma"/>
          <w:b/>
        </w:rPr>
      </w:pPr>
      <w:r w:rsidRPr="00BD1C24">
        <w:rPr>
          <w:rFonts w:ascii="Tahoma" w:hAnsi="Tahoma" w:cs="Tahoma"/>
          <w:b/>
        </w:rPr>
        <w:t>Altri contributi da Regione</w:t>
      </w:r>
    </w:p>
    <w:p w:rsidR="00E15A8D" w:rsidRPr="00BD1C24" w:rsidRDefault="00E15A8D" w:rsidP="00E15A8D">
      <w:pPr>
        <w:jc w:val="both"/>
        <w:rPr>
          <w:rFonts w:ascii="Tahoma" w:hAnsi="Tahoma" w:cs="Tahoma"/>
        </w:rPr>
      </w:pPr>
      <w:r w:rsidRPr="00BD1C24">
        <w:rPr>
          <w:rFonts w:ascii="Tahoma" w:hAnsi="Tahoma" w:cs="Tahoma"/>
        </w:rPr>
        <w:t>La voce riporta:</w:t>
      </w:r>
    </w:p>
    <w:p w:rsidR="00C43084" w:rsidRDefault="008810C0" w:rsidP="00C43084">
      <w:pPr>
        <w:pStyle w:val="Paragrafoelenco"/>
        <w:numPr>
          <w:ilvl w:val="0"/>
          <w:numId w:val="2"/>
        </w:numPr>
        <w:jc w:val="both"/>
        <w:rPr>
          <w:rFonts w:ascii="Tahoma" w:hAnsi="Tahoma" w:cs="Tahoma"/>
        </w:rPr>
      </w:pPr>
      <w:proofErr w:type="gramStart"/>
      <w:r w:rsidRPr="00BD1C24">
        <w:rPr>
          <w:rFonts w:ascii="Tahoma" w:hAnsi="Tahoma" w:cs="Tahoma"/>
        </w:rPr>
        <w:t>gli</w:t>
      </w:r>
      <w:proofErr w:type="gramEnd"/>
      <w:r w:rsidRPr="00BD1C24">
        <w:rPr>
          <w:rFonts w:ascii="Tahoma" w:hAnsi="Tahoma" w:cs="Tahoma"/>
        </w:rPr>
        <w:t xml:space="preserve"> importi contenuti nella tabella </w:t>
      </w:r>
      <w:r w:rsidR="009C778C">
        <w:rPr>
          <w:rFonts w:ascii="Tahoma" w:hAnsi="Tahoma" w:cs="Tahoma"/>
        </w:rPr>
        <w:t>B/2</w:t>
      </w:r>
      <w:r w:rsidRPr="00BD1C24">
        <w:rPr>
          <w:rFonts w:ascii="Tahoma" w:hAnsi="Tahoma" w:cs="Tahoma"/>
        </w:rPr>
        <w:t xml:space="preserve"> della DGR di finanziamento, relativi </w:t>
      </w:r>
      <w:r w:rsidR="00C43084">
        <w:rPr>
          <w:rFonts w:ascii="Tahoma" w:hAnsi="Tahoma" w:cs="Tahoma"/>
        </w:rPr>
        <w:t>alla</w:t>
      </w:r>
      <w:r w:rsidR="00E15A8D" w:rsidRPr="00BD1C24">
        <w:rPr>
          <w:rFonts w:ascii="Tahoma" w:hAnsi="Tahoma" w:cs="Tahoma"/>
        </w:rPr>
        <w:t xml:space="preserve"> voce</w:t>
      </w:r>
      <w:r w:rsidR="00C43084">
        <w:rPr>
          <w:rFonts w:ascii="Tahoma" w:hAnsi="Tahoma" w:cs="Tahoma"/>
        </w:rPr>
        <w:t xml:space="preserve"> “Totale contributi FSR vincolati”, pari ad euro 17.703.272;</w:t>
      </w:r>
    </w:p>
    <w:p w:rsidR="008810C0" w:rsidRDefault="008810C0" w:rsidP="00C43084">
      <w:pPr>
        <w:pStyle w:val="Paragrafoelenco"/>
        <w:numPr>
          <w:ilvl w:val="0"/>
          <w:numId w:val="2"/>
        </w:numPr>
        <w:jc w:val="both"/>
        <w:rPr>
          <w:rFonts w:ascii="Tahoma" w:hAnsi="Tahoma" w:cs="Tahoma"/>
        </w:rPr>
      </w:pPr>
      <w:r w:rsidRPr="002224E1">
        <w:rPr>
          <w:rFonts w:ascii="Tahoma" w:hAnsi="Tahoma" w:cs="Tahoma"/>
        </w:rPr>
        <w:t>Indennizzi Legge 210</w:t>
      </w:r>
      <w:r w:rsidRPr="00C43084">
        <w:rPr>
          <w:rFonts w:ascii="Tahoma" w:hAnsi="Tahoma" w:cs="Tahoma"/>
        </w:rPr>
        <w:t xml:space="preserve">, per un importo complessivo di euro </w:t>
      </w:r>
      <w:r w:rsidR="00C43084" w:rsidRPr="00C43084">
        <w:rPr>
          <w:rFonts w:ascii="Tahoma" w:hAnsi="Tahoma" w:cs="Tahoma"/>
        </w:rPr>
        <w:t>1.178.469</w:t>
      </w:r>
      <w:r w:rsidRPr="00C43084">
        <w:rPr>
          <w:rFonts w:ascii="Tahoma" w:hAnsi="Tahoma" w:cs="Tahoma"/>
        </w:rPr>
        <w:t>;</w:t>
      </w:r>
    </w:p>
    <w:p w:rsidR="002224E1" w:rsidRPr="00C43084" w:rsidRDefault="002224E1" w:rsidP="00C43084">
      <w:pPr>
        <w:pStyle w:val="Paragrafoelenco"/>
        <w:numPr>
          <w:ilvl w:val="0"/>
          <w:numId w:val="2"/>
        </w:numPr>
        <w:jc w:val="both"/>
        <w:rPr>
          <w:rFonts w:ascii="Tahoma" w:hAnsi="Tahoma" w:cs="Tahoma"/>
        </w:rPr>
      </w:pPr>
      <w:r w:rsidRPr="002224E1">
        <w:rPr>
          <w:rFonts w:ascii="Tahoma" w:hAnsi="Tahoma" w:cs="Tahoma"/>
        </w:rPr>
        <w:t>Altri contributi correnti da fondi regionali pari ad euro</w:t>
      </w:r>
      <w:r w:rsidR="003A643C">
        <w:rPr>
          <w:rFonts w:ascii="Tahoma" w:hAnsi="Tahoma" w:cs="Tahoma"/>
          <w:i/>
        </w:rPr>
        <w:t xml:space="preserve"> 971.108</w:t>
      </w:r>
    </w:p>
    <w:p w:rsidR="004A1127" w:rsidRPr="00BD1C24" w:rsidRDefault="004A1127" w:rsidP="004A1127">
      <w:pPr>
        <w:jc w:val="both"/>
        <w:rPr>
          <w:rFonts w:ascii="Tahoma" w:hAnsi="Tahoma" w:cs="Tahoma"/>
        </w:rPr>
      </w:pPr>
      <w:proofErr w:type="gramStart"/>
      <w:r w:rsidRPr="00BD1C24">
        <w:rPr>
          <w:rFonts w:ascii="Tahoma" w:hAnsi="Tahoma" w:cs="Tahoma"/>
        </w:rPr>
        <w:t>per</w:t>
      </w:r>
      <w:proofErr w:type="gramEnd"/>
      <w:r w:rsidRPr="00BD1C24">
        <w:rPr>
          <w:rFonts w:ascii="Tahoma" w:hAnsi="Tahoma" w:cs="Tahoma"/>
        </w:rPr>
        <w:t xml:space="preserve"> un totale complessivo di euro </w:t>
      </w:r>
      <w:r w:rsidR="002224E1">
        <w:rPr>
          <w:rFonts w:ascii="Tahoma" w:hAnsi="Tahoma" w:cs="Tahoma"/>
        </w:rPr>
        <w:t>19.852.849</w:t>
      </w:r>
      <w:r w:rsidRPr="00BD1C24">
        <w:rPr>
          <w:rFonts w:ascii="Tahoma" w:hAnsi="Tahoma" w:cs="Tahoma"/>
        </w:rPr>
        <w:t>.</w:t>
      </w:r>
    </w:p>
    <w:p w:rsidR="004A1127" w:rsidRPr="00BD1C24" w:rsidRDefault="002E0755" w:rsidP="004A1127">
      <w:pPr>
        <w:jc w:val="both"/>
        <w:rPr>
          <w:rFonts w:ascii="Tahoma" w:hAnsi="Tahoma" w:cs="Tahoma"/>
          <w:b/>
        </w:rPr>
      </w:pPr>
      <w:r w:rsidRPr="00BD1C24">
        <w:rPr>
          <w:rFonts w:ascii="Tahoma" w:hAnsi="Tahoma" w:cs="Tahoma"/>
          <w:b/>
        </w:rPr>
        <w:t>Altri contributi da altri enti pubblici</w:t>
      </w:r>
    </w:p>
    <w:p w:rsidR="002E0755" w:rsidRPr="00BD1C24" w:rsidRDefault="002E0755" w:rsidP="009C778C">
      <w:pPr>
        <w:jc w:val="both"/>
        <w:rPr>
          <w:rFonts w:ascii="Tahoma" w:hAnsi="Tahoma" w:cs="Tahoma"/>
        </w:rPr>
      </w:pPr>
      <w:r w:rsidRPr="00BD1C24">
        <w:rPr>
          <w:rFonts w:ascii="Tahoma" w:hAnsi="Tahoma" w:cs="Tahoma"/>
        </w:rPr>
        <w:t xml:space="preserve">La voce riporta </w:t>
      </w:r>
      <w:r w:rsidR="00C43084" w:rsidRPr="003A643C">
        <w:rPr>
          <w:rFonts w:ascii="Tahoma" w:hAnsi="Tahoma" w:cs="Tahoma"/>
        </w:rPr>
        <w:t xml:space="preserve">l’importo relativo al </w:t>
      </w:r>
      <w:r w:rsidRPr="003A643C">
        <w:rPr>
          <w:rFonts w:ascii="Tahoma" w:hAnsi="Tahoma" w:cs="Tahoma"/>
        </w:rPr>
        <w:t>Mutuo per la copertura del Disavanzo 2000</w:t>
      </w:r>
      <w:r w:rsidRPr="00BD1C24">
        <w:rPr>
          <w:rFonts w:ascii="Tahoma" w:hAnsi="Tahoma" w:cs="Tahoma"/>
        </w:rPr>
        <w:t xml:space="preserve">, </w:t>
      </w:r>
      <w:r w:rsidR="00C43084">
        <w:rPr>
          <w:rFonts w:ascii="Tahoma" w:hAnsi="Tahoma" w:cs="Tahoma"/>
        </w:rPr>
        <w:t xml:space="preserve">finanziato dalla Regione con fondi extra FSR, </w:t>
      </w:r>
      <w:r w:rsidRPr="00BD1C24">
        <w:rPr>
          <w:rFonts w:ascii="Tahoma" w:hAnsi="Tahoma" w:cs="Tahoma"/>
        </w:rPr>
        <w:t xml:space="preserve">per un importo complessivo di </w:t>
      </w:r>
      <w:r w:rsidRPr="003A643C">
        <w:rPr>
          <w:rFonts w:ascii="Tahoma" w:hAnsi="Tahoma" w:cs="Tahoma"/>
        </w:rPr>
        <w:t>euro 1.297.076</w:t>
      </w:r>
      <w:r w:rsidR="00C43084" w:rsidRPr="003A643C">
        <w:rPr>
          <w:rFonts w:ascii="Tahoma" w:hAnsi="Tahoma" w:cs="Tahoma"/>
        </w:rPr>
        <w:t xml:space="preserve">, </w:t>
      </w:r>
      <w:r w:rsidR="00C43084">
        <w:rPr>
          <w:rFonts w:ascii="Tahoma" w:hAnsi="Tahoma" w:cs="Tahoma"/>
        </w:rPr>
        <w:t>iscritto</w:t>
      </w:r>
      <w:r w:rsidR="00C43084" w:rsidRPr="00C43084">
        <w:rPr>
          <w:rFonts w:ascii="Tahoma" w:hAnsi="Tahoma" w:cs="Tahoma"/>
        </w:rPr>
        <w:t xml:space="preserve"> pari al valore 2017</w:t>
      </w:r>
      <w:r w:rsidRPr="00BD1C24">
        <w:rPr>
          <w:rFonts w:ascii="Tahoma" w:hAnsi="Tahoma" w:cs="Tahoma"/>
        </w:rPr>
        <w:t>;</w:t>
      </w:r>
    </w:p>
    <w:p w:rsidR="002E0755" w:rsidRPr="00BD1C24" w:rsidRDefault="002E0755" w:rsidP="004A1127">
      <w:pPr>
        <w:jc w:val="both"/>
        <w:rPr>
          <w:rFonts w:ascii="Tahoma" w:hAnsi="Tahoma" w:cs="Tahoma"/>
          <w:b/>
        </w:rPr>
      </w:pPr>
      <w:r w:rsidRPr="00BD1C24">
        <w:rPr>
          <w:rFonts w:ascii="Tahoma" w:hAnsi="Tahoma" w:cs="Tahoma"/>
          <w:b/>
        </w:rPr>
        <w:t>Contributi da privati</w:t>
      </w:r>
    </w:p>
    <w:p w:rsidR="002E0755" w:rsidRPr="00BD1C24" w:rsidRDefault="002E0755" w:rsidP="002E0755">
      <w:pPr>
        <w:jc w:val="both"/>
        <w:rPr>
          <w:rFonts w:ascii="Tahoma" w:hAnsi="Tahoma" w:cs="Tahoma"/>
        </w:rPr>
      </w:pPr>
      <w:r w:rsidRPr="00BD1C24">
        <w:rPr>
          <w:rFonts w:ascii="Tahoma" w:hAnsi="Tahoma" w:cs="Tahoma"/>
        </w:rPr>
        <w:t xml:space="preserve">Il dato rappresenta la previsione annuale, effettuata sulla base delle risultanze contabili al </w:t>
      </w:r>
      <w:r w:rsidR="00380338">
        <w:rPr>
          <w:rFonts w:ascii="Tahoma" w:hAnsi="Tahoma" w:cs="Tahoma"/>
        </w:rPr>
        <w:t>IV trimestre</w:t>
      </w:r>
      <w:r w:rsidRPr="00BD1C24">
        <w:rPr>
          <w:rFonts w:ascii="Tahoma" w:hAnsi="Tahoma" w:cs="Tahoma"/>
        </w:rPr>
        <w:t xml:space="preserve"> 2017 e confrontata con la previsione </w:t>
      </w:r>
      <w:r w:rsidR="00380338">
        <w:rPr>
          <w:rFonts w:ascii="Tahoma" w:hAnsi="Tahoma" w:cs="Tahoma"/>
        </w:rPr>
        <w:t>per l’esercizio 2018</w:t>
      </w:r>
      <w:r w:rsidRPr="00BD1C24">
        <w:rPr>
          <w:rFonts w:ascii="Tahoma" w:hAnsi="Tahoma" w:cs="Tahoma"/>
        </w:rPr>
        <w:t>, determinata in via prudenziale, trattandosi di voci di ricavo.</w:t>
      </w:r>
    </w:p>
    <w:p w:rsidR="002E0755" w:rsidRPr="00BD1C24" w:rsidRDefault="00AB469E" w:rsidP="004A1127">
      <w:pPr>
        <w:jc w:val="both"/>
        <w:rPr>
          <w:rFonts w:ascii="Tahoma" w:hAnsi="Tahoma" w:cs="Tahoma"/>
          <w:b/>
        </w:rPr>
      </w:pPr>
      <w:r w:rsidRPr="00BD1C24">
        <w:rPr>
          <w:rFonts w:ascii="Tahoma" w:hAnsi="Tahoma" w:cs="Tahoma"/>
          <w:b/>
        </w:rPr>
        <w:t>Ricavi per prestazioni</w:t>
      </w:r>
    </w:p>
    <w:p w:rsidR="00AB469E" w:rsidRPr="00BD1C24" w:rsidRDefault="00C43084" w:rsidP="004A1127">
      <w:pPr>
        <w:jc w:val="both"/>
        <w:rPr>
          <w:rFonts w:ascii="Tahoma" w:hAnsi="Tahoma" w:cs="Tahoma"/>
        </w:rPr>
      </w:pPr>
      <w:r>
        <w:rPr>
          <w:rFonts w:ascii="Tahoma" w:hAnsi="Tahoma" w:cs="Tahoma"/>
        </w:rPr>
        <w:t>S</w:t>
      </w:r>
      <w:r w:rsidR="00AB469E" w:rsidRPr="00BD1C24">
        <w:rPr>
          <w:rFonts w:ascii="Tahoma" w:hAnsi="Tahoma" w:cs="Tahoma"/>
        </w:rPr>
        <w:t>i è iscritto in via prudenziale un ricavo non superiore a quell</w:t>
      </w:r>
      <w:r>
        <w:rPr>
          <w:rFonts w:ascii="Tahoma" w:hAnsi="Tahoma" w:cs="Tahoma"/>
        </w:rPr>
        <w:t>o conseguito nell’esercizio 2017</w:t>
      </w:r>
      <w:r w:rsidR="00AB469E" w:rsidRPr="00BD1C24">
        <w:rPr>
          <w:rFonts w:ascii="Tahoma" w:hAnsi="Tahoma" w:cs="Tahoma"/>
        </w:rPr>
        <w:t>.</w:t>
      </w:r>
    </w:p>
    <w:p w:rsidR="00AB469E" w:rsidRPr="00BD1C24" w:rsidRDefault="008B2904" w:rsidP="004A1127">
      <w:pPr>
        <w:jc w:val="both"/>
        <w:rPr>
          <w:rFonts w:ascii="Tahoma" w:hAnsi="Tahoma" w:cs="Tahoma"/>
          <w:b/>
        </w:rPr>
      </w:pPr>
      <w:r w:rsidRPr="00BD1C24">
        <w:rPr>
          <w:rFonts w:ascii="Tahoma" w:hAnsi="Tahoma" w:cs="Tahoma"/>
          <w:b/>
        </w:rPr>
        <w:t>Recuperi e rimborsi</w:t>
      </w:r>
    </w:p>
    <w:p w:rsidR="008B2904" w:rsidRDefault="002224E1" w:rsidP="004A1127">
      <w:pPr>
        <w:jc w:val="both"/>
        <w:rPr>
          <w:rFonts w:ascii="Tahoma" w:hAnsi="Tahoma" w:cs="Tahoma"/>
        </w:rPr>
      </w:pPr>
      <w:r>
        <w:rPr>
          <w:rFonts w:ascii="Tahoma" w:hAnsi="Tahoma" w:cs="Tahoma"/>
        </w:rPr>
        <w:t xml:space="preserve">Il maggior importo determinato rispetto al consuntivo 2016 è relativo all’iscrizione delle entrate da </w:t>
      </w:r>
      <w:proofErr w:type="spellStart"/>
      <w:r>
        <w:rPr>
          <w:rFonts w:ascii="Tahoma" w:hAnsi="Tahoma" w:cs="Tahoma"/>
        </w:rPr>
        <w:t>payback</w:t>
      </w:r>
      <w:proofErr w:type="spellEnd"/>
      <w:r>
        <w:rPr>
          <w:rFonts w:ascii="Tahoma" w:hAnsi="Tahoma" w:cs="Tahoma"/>
        </w:rPr>
        <w:t xml:space="preserve"> di cui alla tabella </w:t>
      </w:r>
      <w:r w:rsidR="003A643C">
        <w:rPr>
          <w:rFonts w:ascii="Tahoma" w:hAnsi="Tahoma" w:cs="Tahoma"/>
        </w:rPr>
        <w:t>B/2 della DGR di finanziamento, non presenti nell’esercizio 2016, mentre la variazione di euro 100.000 rispetto al IV trimestre 2017 è relativa a rimborsi di spese per personale, che per l’anno 2017 verranno rilevate in sede di consuntivo annuale.</w:t>
      </w:r>
    </w:p>
    <w:p w:rsidR="003A643C" w:rsidRPr="00BD1C24" w:rsidRDefault="003A643C" w:rsidP="004A1127">
      <w:pPr>
        <w:jc w:val="both"/>
        <w:rPr>
          <w:rFonts w:ascii="Tahoma" w:hAnsi="Tahoma" w:cs="Tahoma"/>
        </w:rPr>
      </w:pPr>
    </w:p>
    <w:p w:rsidR="008B2904" w:rsidRPr="00BD1C24" w:rsidRDefault="0035360E" w:rsidP="004A1127">
      <w:pPr>
        <w:jc w:val="both"/>
        <w:rPr>
          <w:rFonts w:ascii="Tahoma" w:hAnsi="Tahoma" w:cs="Tahoma"/>
          <w:b/>
        </w:rPr>
      </w:pPr>
      <w:r w:rsidRPr="00BD1C24">
        <w:rPr>
          <w:rFonts w:ascii="Tahoma" w:hAnsi="Tahoma" w:cs="Tahoma"/>
          <w:b/>
        </w:rPr>
        <w:lastRenderedPageBreak/>
        <w:t>Ticket</w:t>
      </w:r>
    </w:p>
    <w:p w:rsidR="002224E1" w:rsidRPr="00BD1C24" w:rsidRDefault="0035360E" w:rsidP="004A1127">
      <w:pPr>
        <w:jc w:val="both"/>
        <w:rPr>
          <w:rFonts w:ascii="Tahoma" w:hAnsi="Tahoma" w:cs="Tahoma"/>
        </w:rPr>
      </w:pPr>
      <w:r w:rsidRPr="00BD1C24">
        <w:rPr>
          <w:rFonts w:ascii="Tahoma" w:hAnsi="Tahoma" w:cs="Tahoma"/>
        </w:rPr>
        <w:t xml:space="preserve">Il valore iscritto, in incremento rispetto all’esercizio precedente, è stato determinato sulla base </w:t>
      </w:r>
      <w:r w:rsidR="002224E1">
        <w:rPr>
          <w:rFonts w:ascii="Tahoma" w:hAnsi="Tahoma" w:cs="Tahoma"/>
        </w:rPr>
        <w:t>dell’andamento degli ultimi mesi dell’anno 2017</w:t>
      </w:r>
      <w:r w:rsidRPr="00BD1C24">
        <w:rPr>
          <w:rFonts w:ascii="Tahoma" w:hAnsi="Tahoma" w:cs="Tahoma"/>
        </w:rPr>
        <w:t>, in correlazione con la rilevazione di un’incrementata produzione di prestazioni ambulatoriali.</w:t>
      </w:r>
    </w:p>
    <w:p w:rsidR="0035360E" w:rsidRPr="00BD1C24" w:rsidRDefault="00EA49CF" w:rsidP="004A1127">
      <w:pPr>
        <w:jc w:val="both"/>
        <w:rPr>
          <w:rFonts w:ascii="Tahoma" w:hAnsi="Tahoma" w:cs="Tahoma"/>
          <w:b/>
        </w:rPr>
      </w:pPr>
      <w:r w:rsidRPr="00BD1C24">
        <w:rPr>
          <w:rFonts w:ascii="Tahoma" w:hAnsi="Tahoma" w:cs="Tahoma"/>
          <w:b/>
        </w:rPr>
        <w:t>Ricavi Vari</w:t>
      </w:r>
      <w:r w:rsidR="00FD3423" w:rsidRPr="00BD1C24">
        <w:rPr>
          <w:rFonts w:ascii="Tahoma" w:hAnsi="Tahoma" w:cs="Tahoma"/>
          <w:b/>
        </w:rPr>
        <w:t xml:space="preserve"> e ricavi intramoenia</w:t>
      </w:r>
    </w:p>
    <w:p w:rsidR="008B2904" w:rsidRPr="00BD1C24" w:rsidRDefault="00FD3423" w:rsidP="004A1127">
      <w:pPr>
        <w:jc w:val="both"/>
        <w:rPr>
          <w:rFonts w:ascii="Tahoma" w:hAnsi="Tahoma" w:cs="Tahoma"/>
        </w:rPr>
      </w:pPr>
      <w:r w:rsidRPr="00BD1C24">
        <w:rPr>
          <w:rFonts w:ascii="Tahoma" w:hAnsi="Tahoma" w:cs="Tahoma"/>
        </w:rPr>
        <w:t xml:space="preserve">La previsione annuale è stata formulata sulla base dei dati rilevati al </w:t>
      </w:r>
      <w:r w:rsidR="003A643C">
        <w:rPr>
          <w:rFonts w:ascii="Tahoma" w:hAnsi="Tahoma" w:cs="Tahoma"/>
        </w:rPr>
        <w:t>4</w:t>
      </w:r>
      <w:r w:rsidRPr="00BD1C24">
        <w:rPr>
          <w:rFonts w:ascii="Tahoma" w:hAnsi="Tahoma" w:cs="Tahoma"/>
        </w:rPr>
        <w:t xml:space="preserve">’ </w:t>
      </w:r>
      <w:r w:rsidR="003A643C">
        <w:rPr>
          <w:rFonts w:ascii="Tahoma" w:hAnsi="Tahoma" w:cs="Tahoma"/>
        </w:rPr>
        <w:t>trimestre 2017</w:t>
      </w:r>
      <w:r w:rsidRPr="00BD1C24">
        <w:rPr>
          <w:rFonts w:ascii="Tahoma" w:hAnsi="Tahoma" w:cs="Tahoma"/>
        </w:rPr>
        <w:t>.</w:t>
      </w:r>
    </w:p>
    <w:p w:rsidR="00FD3423" w:rsidRPr="00BD1C24" w:rsidRDefault="00FD3423" w:rsidP="004A1127">
      <w:pPr>
        <w:jc w:val="both"/>
        <w:rPr>
          <w:rFonts w:ascii="Tahoma" w:hAnsi="Tahoma" w:cs="Tahoma"/>
        </w:rPr>
      </w:pPr>
      <w:r w:rsidRPr="00BD1C24">
        <w:rPr>
          <w:rFonts w:ascii="Tahoma" w:hAnsi="Tahoma" w:cs="Tahoma"/>
        </w:rPr>
        <w:t>I ricavi intramoenia trovano correlazione con la voce di costo relativa alle compartecipazione del personale all’attività.</w:t>
      </w:r>
    </w:p>
    <w:p w:rsidR="00F64324" w:rsidRDefault="00F64324" w:rsidP="004A1127">
      <w:pPr>
        <w:jc w:val="both"/>
        <w:rPr>
          <w:rFonts w:ascii="Tahoma" w:hAnsi="Tahoma" w:cs="Tahoma"/>
          <w:b/>
        </w:rPr>
      </w:pPr>
    </w:p>
    <w:p w:rsidR="00FD3423" w:rsidRPr="00BD1C24" w:rsidRDefault="00D9050F" w:rsidP="004A1127">
      <w:pPr>
        <w:jc w:val="both"/>
        <w:rPr>
          <w:rFonts w:ascii="Tahoma" w:hAnsi="Tahoma" w:cs="Tahoma"/>
          <w:b/>
        </w:rPr>
      </w:pPr>
      <w:r>
        <w:rPr>
          <w:rFonts w:ascii="Tahoma" w:hAnsi="Tahoma" w:cs="Tahoma"/>
          <w:b/>
        </w:rPr>
        <w:t>Criteri di rilevazione delle v</w:t>
      </w:r>
      <w:r w:rsidR="00FD3423" w:rsidRPr="00BD1C24">
        <w:rPr>
          <w:rFonts w:ascii="Tahoma" w:hAnsi="Tahoma" w:cs="Tahoma"/>
          <w:b/>
        </w:rPr>
        <w:t>oci di costo</w:t>
      </w:r>
    </w:p>
    <w:p w:rsidR="00FD3423" w:rsidRPr="00BD1C24" w:rsidRDefault="00FD3423" w:rsidP="004A1127">
      <w:pPr>
        <w:jc w:val="both"/>
        <w:rPr>
          <w:rFonts w:ascii="Tahoma" w:hAnsi="Tahoma" w:cs="Tahoma"/>
        </w:rPr>
      </w:pPr>
      <w:r w:rsidRPr="00BD1C24">
        <w:rPr>
          <w:rFonts w:ascii="Tahoma" w:hAnsi="Tahoma" w:cs="Tahoma"/>
        </w:rPr>
        <w:t>In relazione alle voci di costo si è proceduto alla determinazione degli importi iscritti</w:t>
      </w:r>
      <w:r w:rsidR="001D7204" w:rsidRPr="00BD1C24">
        <w:rPr>
          <w:rFonts w:ascii="Tahoma" w:hAnsi="Tahoma" w:cs="Tahoma"/>
        </w:rPr>
        <w:t xml:space="preserve"> in bilancio secondo </w:t>
      </w:r>
      <w:r w:rsidR="001B78D4">
        <w:rPr>
          <w:rFonts w:ascii="Tahoma" w:hAnsi="Tahoma" w:cs="Tahoma"/>
        </w:rPr>
        <w:t>il seguente percorso di definizione dei medesimi</w:t>
      </w:r>
      <w:r w:rsidR="001D7204" w:rsidRPr="00BD1C24">
        <w:rPr>
          <w:rFonts w:ascii="Tahoma" w:hAnsi="Tahoma" w:cs="Tahoma"/>
        </w:rPr>
        <w:t>:</w:t>
      </w:r>
    </w:p>
    <w:p w:rsidR="00FD3423" w:rsidRPr="00BD1C24" w:rsidRDefault="00FD3423" w:rsidP="00FD3423">
      <w:pPr>
        <w:pStyle w:val="Paragrafoelenco"/>
        <w:numPr>
          <w:ilvl w:val="0"/>
          <w:numId w:val="1"/>
        </w:numPr>
        <w:jc w:val="both"/>
        <w:rPr>
          <w:rFonts w:ascii="Tahoma" w:hAnsi="Tahoma" w:cs="Tahoma"/>
        </w:rPr>
      </w:pPr>
      <w:r w:rsidRPr="00BD1C24">
        <w:rPr>
          <w:rFonts w:ascii="Tahoma" w:hAnsi="Tahoma" w:cs="Tahoma"/>
        </w:rPr>
        <w:t>Richiesta della previsione di spesa ai centri ordinatori, sulla base delle esigenze rilevate dagli stessi nel confronto con i centri di responsabilità, e tenuto conto dei contratti in essere e delle nuove attività oggetto di programmazione;</w:t>
      </w:r>
    </w:p>
    <w:p w:rsidR="00380338" w:rsidRPr="00BD1C24" w:rsidRDefault="00380338" w:rsidP="00380338">
      <w:pPr>
        <w:pStyle w:val="Paragrafoelenco"/>
        <w:numPr>
          <w:ilvl w:val="0"/>
          <w:numId w:val="1"/>
        </w:numPr>
        <w:jc w:val="both"/>
        <w:rPr>
          <w:rFonts w:ascii="Tahoma" w:hAnsi="Tahoma" w:cs="Tahoma"/>
        </w:rPr>
      </w:pPr>
      <w:r w:rsidRPr="00BD1C24">
        <w:rPr>
          <w:rFonts w:ascii="Tahoma" w:hAnsi="Tahoma" w:cs="Tahoma"/>
        </w:rPr>
        <w:t xml:space="preserve">Analisi dei correttivi da apportare ai fini del raggiungimento dell’obiettivo di </w:t>
      </w:r>
      <w:proofErr w:type="spellStart"/>
      <w:r w:rsidRPr="00BD1C24">
        <w:rPr>
          <w:rFonts w:ascii="Tahoma" w:hAnsi="Tahoma" w:cs="Tahoma"/>
        </w:rPr>
        <w:t>efficientamento</w:t>
      </w:r>
      <w:proofErr w:type="spellEnd"/>
      <w:r w:rsidRPr="00BD1C24">
        <w:rPr>
          <w:rFonts w:ascii="Tahoma" w:hAnsi="Tahoma" w:cs="Tahoma"/>
        </w:rPr>
        <w:t xml:space="preserve"> della spes</w:t>
      </w:r>
      <w:r>
        <w:rPr>
          <w:rFonts w:ascii="Tahoma" w:hAnsi="Tahoma" w:cs="Tahoma"/>
        </w:rPr>
        <w:t>a aziendale per l’esercizio 2018</w:t>
      </w:r>
      <w:r w:rsidRPr="00BD1C24">
        <w:rPr>
          <w:rFonts w:ascii="Tahoma" w:hAnsi="Tahoma" w:cs="Tahoma"/>
        </w:rPr>
        <w:t>, previsto dalla DGR di riparto;</w:t>
      </w:r>
    </w:p>
    <w:p w:rsidR="001D7204" w:rsidRPr="00380338" w:rsidRDefault="00FD3423" w:rsidP="00380338">
      <w:pPr>
        <w:pStyle w:val="Paragrafoelenco"/>
        <w:numPr>
          <w:ilvl w:val="0"/>
          <w:numId w:val="1"/>
        </w:numPr>
        <w:jc w:val="both"/>
        <w:rPr>
          <w:rFonts w:ascii="Tahoma" w:hAnsi="Tahoma" w:cs="Tahoma"/>
        </w:rPr>
      </w:pPr>
      <w:r w:rsidRPr="00BD1C24">
        <w:rPr>
          <w:rFonts w:ascii="Tahoma" w:hAnsi="Tahoma" w:cs="Tahoma"/>
        </w:rPr>
        <w:t xml:space="preserve">Analisi delle previsioni, </w:t>
      </w:r>
      <w:r w:rsidR="00380338">
        <w:rPr>
          <w:rFonts w:ascii="Tahoma" w:hAnsi="Tahoma" w:cs="Tahoma"/>
        </w:rPr>
        <w:t>anche ai fini dell</w:t>
      </w:r>
      <w:r w:rsidR="003A643C">
        <w:rPr>
          <w:rFonts w:ascii="Tahoma" w:hAnsi="Tahoma" w:cs="Tahoma"/>
        </w:rPr>
        <w:t xml:space="preserve">a successiva </w:t>
      </w:r>
      <w:r w:rsidR="00380338">
        <w:rPr>
          <w:rFonts w:ascii="Tahoma" w:hAnsi="Tahoma" w:cs="Tahoma"/>
        </w:rPr>
        <w:t xml:space="preserve">attribuzione del </w:t>
      </w:r>
      <w:r w:rsidRPr="00BD1C24">
        <w:rPr>
          <w:rFonts w:ascii="Tahoma" w:hAnsi="Tahoma" w:cs="Tahoma"/>
        </w:rPr>
        <w:t>budget provvisorio pari al 90% delle risorse determi</w:t>
      </w:r>
      <w:r w:rsidR="00380338">
        <w:rPr>
          <w:rFonts w:ascii="Tahoma" w:hAnsi="Tahoma" w:cs="Tahoma"/>
        </w:rPr>
        <w:t>nate per le varie voci di spesa.</w:t>
      </w:r>
    </w:p>
    <w:p w:rsidR="00F64324" w:rsidRDefault="00F64324" w:rsidP="001D7204">
      <w:pPr>
        <w:jc w:val="both"/>
        <w:rPr>
          <w:rFonts w:ascii="Tahoma" w:hAnsi="Tahoma" w:cs="Tahoma"/>
          <w:b/>
        </w:rPr>
      </w:pPr>
    </w:p>
    <w:p w:rsidR="001D7204" w:rsidRPr="00BD1C24" w:rsidRDefault="001D7204" w:rsidP="001D7204">
      <w:pPr>
        <w:jc w:val="both"/>
        <w:rPr>
          <w:rFonts w:ascii="Tahoma" w:hAnsi="Tahoma" w:cs="Tahoma"/>
          <w:b/>
        </w:rPr>
      </w:pPr>
      <w:r w:rsidRPr="00BD1C24">
        <w:rPr>
          <w:rFonts w:ascii="Tahoma" w:hAnsi="Tahoma" w:cs="Tahoma"/>
          <w:b/>
        </w:rPr>
        <w:t>Analisi dei singoli aggregati di costo</w:t>
      </w:r>
    </w:p>
    <w:p w:rsidR="003A643C" w:rsidRPr="00BD1C24" w:rsidRDefault="003A643C" w:rsidP="001D7204">
      <w:pPr>
        <w:jc w:val="both"/>
        <w:rPr>
          <w:rFonts w:ascii="Tahoma" w:hAnsi="Tahoma" w:cs="Tahoma"/>
        </w:rPr>
      </w:pPr>
      <w:r>
        <w:rPr>
          <w:rFonts w:ascii="Tahoma" w:hAnsi="Tahoma" w:cs="Tahoma"/>
        </w:rPr>
        <w:t>Analizzando i singoli aggregati di costo, si riportano i seguenti criteri adottati per la formulazione del bilancio di previsione.</w:t>
      </w:r>
    </w:p>
    <w:p w:rsidR="00F57F18" w:rsidRPr="004573D7" w:rsidRDefault="00F57F18" w:rsidP="001D7204">
      <w:pPr>
        <w:jc w:val="both"/>
        <w:rPr>
          <w:rFonts w:ascii="Tahoma" w:hAnsi="Tahoma" w:cs="Tahoma"/>
          <w:b/>
        </w:rPr>
      </w:pPr>
      <w:r w:rsidRPr="004573D7">
        <w:rPr>
          <w:rFonts w:ascii="Tahoma" w:hAnsi="Tahoma" w:cs="Tahoma"/>
          <w:b/>
        </w:rPr>
        <w:t>Acquisti e manutenzioni</w:t>
      </w:r>
    </w:p>
    <w:p w:rsidR="00F57F18" w:rsidRDefault="003A643C" w:rsidP="001D7204">
      <w:pPr>
        <w:jc w:val="both"/>
        <w:rPr>
          <w:rFonts w:ascii="Tahoma" w:hAnsi="Tahoma" w:cs="Tahoma"/>
        </w:rPr>
      </w:pPr>
      <w:r>
        <w:rPr>
          <w:rFonts w:ascii="Tahoma" w:hAnsi="Tahoma" w:cs="Tahoma"/>
        </w:rPr>
        <w:t>Il valore iscritto rappresenta la sommatoria delle previsioni effettuate dai servizi ordinatori di spesa, con particolare riferimento al</w:t>
      </w:r>
      <w:r w:rsidR="00F57F18">
        <w:rPr>
          <w:rFonts w:ascii="Tahoma" w:hAnsi="Tahoma" w:cs="Tahoma"/>
        </w:rPr>
        <w:t xml:space="preserve">la spesa per farmaci, il </w:t>
      </w:r>
      <w:r>
        <w:rPr>
          <w:rFonts w:ascii="Tahoma" w:hAnsi="Tahoma" w:cs="Tahoma"/>
        </w:rPr>
        <w:t xml:space="preserve">cui incremento in relazione ai farmaci per epatite (nel 2017 l’ASL AL non era centro </w:t>
      </w:r>
      <w:proofErr w:type="spellStart"/>
      <w:r>
        <w:rPr>
          <w:rFonts w:ascii="Tahoma" w:hAnsi="Tahoma" w:cs="Tahoma"/>
        </w:rPr>
        <w:t>prescrittore</w:t>
      </w:r>
      <w:proofErr w:type="spellEnd"/>
      <w:r>
        <w:rPr>
          <w:rFonts w:ascii="Tahoma" w:hAnsi="Tahoma" w:cs="Tahoma"/>
        </w:rPr>
        <w:t xml:space="preserve">) ed agli oncologici innovativi, </w:t>
      </w:r>
      <w:r w:rsidR="00F57F18">
        <w:rPr>
          <w:rFonts w:ascii="Tahoma" w:hAnsi="Tahoma" w:cs="Tahoma"/>
        </w:rPr>
        <w:t>neutralizza gli effetti della manovra di contenimento operata sui beni e servizi.</w:t>
      </w:r>
    </w:p>
    <w:p w:rsidR="00302FE5" w:rsidRPr="004573D7" w:rsidRDefault="00F57F18" w:rsidP="001D7204">
      <w:pPr>
        <w:jc w:val="both"/>
        <w:rPr>
          <w:rFonts w:ascii="Tahoma" w:hAnsi="Tahoma" w:cs="Tahoma"/>
          <w:b/>
        </w:rPr>
      </w:pPr>
      <w:r w:rsidRPr="004573D7">
        <w:rPr>
          <w:rFonts w:ascii="Tahoma" w:hAnsi="Tahoma" w:cs="Tahoma"/>
          <w:b/>
        </w:rPr>
        <w:t>Assistenza sanitaria di base</w:t>
      </w:r>
    </w:p>
    <w:p w:rsidR="00F57F18" w:rsidRDefault="00033E1A" w:rsidP="001D7204">
      <w:pPr>
        <w:jc w:val="both"/>
        <w:rPr>
          <w:rFonts w:ascii="Tahoma" w:hAnsi="Tahoma" w:cs="Tahoma"/>
        </w:rPr>
      </w:pPr>
      <w:r>
        <w:rPr>
          <w:rFonts w:ascii="Tahoma" w:hAnsi="Tahoma" w:cs="Tahoma"/>
        </w:rPr>
        <w:t>Il dato è s</w:t>
      </w:r>
      <w:r w:rsidR="00F57F18">
        <w:rPr>
          <w:rFonts w:ascii="Tahoma" w:hAnsi="Tahoma" w:cs="Tahoma"/>
        </w:rPr>
        <w:t xml:space="preserve">ostanzialmente stabile, non essendo ancora rilevati gli incrementi </w:t>
      </w:r>
      <w:r w:rsidR="00074823">
        <w:rPr>
          <w:rFonts w:ascii="Tahoma" w:hAnsi="Tahoma" w:cs="Tahoma"/>
        </w:rPr>
        <w:t>derivanti dall’</w:t>
      </w:r>
      <w:r>
        <w:rPr>
          <w:rFonts w:ascii="Tahoma" w:hAnsi="Tahoma" w:cs="Tahoma"/>
        </w:rPr>
        <w:t>app</w:t>
      </w:r>
      <w:r w:rsidR="00074823">
        <w:rPr>
          <w:rFonts w:ascii="Tahoma" w:hAnsi="Tahoma" w:cs="Tahoma"/>
        </w:rPr>
        <w:t>licazione di nuovi accordi a livello nazionale/regionale</w:t>
      </w:r>
      <w:r w:rsidR="003A643C">
        <w:rPr>
          <w:rFonts w:ascii="Tahoma" w:hAnsi="Tahoma" w:cs="Tahoma"/>
        </w:rPr>
        <w:t xml:space="preserve">. </w:t>
      </w:r>
    </w:p>
    <w:p w:rsidR="00074823" w:rsidRPr="004573D7" w:rsidRDefault="00074823" w:rsidP="001D7204">
      <w:pPr>
        <w:jc w:val="both"/>
        <w:rPr>
          <w:rFonts w:ascii="Tahoma" w:hAnsi="Tahoma" w:cs="Tahoma"/>
          <w:b/>
        </w:rPr>
      </w:pPr>
      <w:r w:rsidRPr="004573D7">
        <w:rPr>
          <w:rFonts w:ascii="Tahoma" w:hAnsi="Tahoma" w:cs="Tahoma"/>
          <w:b/>
        </w:rPr>
        <w:t>Farmaceutica tramite farmacie convenzionate</w:t>
      </w:r>
    </w:p>
    <w:p w:rsidR="00074823" w:rsidRDefault="00074823" w:rsidP="001D7204">
      <w:pPr>
        <w:jc w:val="both"/>
        <w:rPr>
          <w:rFonts w:ascii="Tahoma" w:hAnsi="Tahoma" w:cs="Tahoma"/>
        </w:rPr>
      </w:pPr>
      <w:r>
        <w:rPr>
          <w:rFonts w:ascii="Tahoma" w:hAnsi="Tahoma" w:cs="Tahoma"/>
        </w:rPr>
        <w:t>Sulla base delle risultanze contabili e delle azioni condotte nel 2017 si stima un decremento d</w:t>
      </w:r>
      <w:r w:rsidR="003A643C">
        <w:rPr>
          <w:rFonts w:ascii="Tahoma" w:hAnsi="Tahoma" w:cs="Tahoma"/>
        </w:rPr>
        <w:t>ella stessa sia rispetto al 2016 che rispetto ai dati 2017.</w:t>
      </w:r>
    </w:p>
    <w:p w:rsidR="00074823" w:rsidRPr="004573D7" w:rsidRDefault="00074823" w:rsidP="001D7204">
      <w:pPr>
        <w:jc w:val="both"/>
        <w:rPr>
          <w:rFonts w:ascii="Tahoma" w:hAnsi="Tahoma" w:cs="Tahoma"/>
          <w:b/>
        </w:rPr>
      </w:pPr>
      <w:r w:rsidRPr="004573D7">
        <w:rPr>
          <w:rFonts w:ascii="Tahoma" w:hAnsi="Tahoma" w:cs="Tahoma"/>
          <w:b/>
        </w:rPr>
        <w:t>Sp</w:t>
      </w:r>
      <w:r w:rsidR="008D59BE">
        <w:rPr>
          <w:rFonts w:ascii="Tahoma" w:hAnsi="Tahoma" w:cs="Tahoma"/>
          <w:b/>
        </w:rPr>
        <w:t>e</w:t>
      </w:r>
      <w:r w:rsidRPr="004573D7">
        <w:rPr>
          <w:rFonts w:ascii="Tahoma" w:hAnsi="Tahoma" w:cs="Tahoma"/>
          <w:b/>
        </w:rPr>
        <w:t>cialistica</w:t>
      </w:r>
    </w:p>
    <w:p w:rsidR="00074823" w:rsidRDefault="003A643C" w:rsidP="001D7204">
      <w:pPr>
        <w:jc w:val="both"/>
        <w:rPr>
          <w:rFonts w:ascii="Tahoma" w:hAnsi="Tahoma" w:cs="Tahoma"/>
        </w:rPr>
      </w:pPr>
      <w:r>
        <w:rPr>
          <w:rFonts w:ascii="Tahoma" w:hAnsi="Tahoma" w:cs="Tahoma"/>
        </w:rPr>
        <w:t>Nella previsione 2018</w:t>
      </w:r>
      <w:r w:rsidR="00074823">
        <w:rPr>
          <w:rFonts w:ascii="Tahoma" w:hAnsi="Tahoma" w:cs="Tahoma"/>
        </w:rPr>
        <w:t>, in assenza di definizione del bu</w:t>
      </w:r>
      <w:r>
        <w:rPr>
          <w:rFonts w:ascii="Tahoma" w:hAnsi="Tahoma" w:cs="Tahoma"/>
        </w:rPr>
        <w:t>dget complessivo per l’anno 2018</w:t>
      </w:r>
      <w:r w:rsidR="00074823">
        <w:rPr>
          <w:rFonts w:ascii="Tahoma" w:hAnsi="Tahoma" w:cs="Tahoma"/>
        </w:rPr>
        <w:t>,</w:t>
      </w:r>
      <w:r>
        <w:rPr>
          <w:rFonts w:ascii="Tahoma" w:hAnsi="Tahoma" w:cs="Tahoma"/>
        </w:rPr>
        <w:t xml:space="preserve"> si è considerato il budget 2017</w:t>
      </w:r>
      <w:r w:rsidR="00074823">
        <w:rPr>
          <w:rFonts w:ascii="Tahoma" w:hAnsi="Tahoma" w:cs="Tahoma"/>
        </w:rPr>
        <w:t>, al netto di ticket e quota aggiuntiva.</w:t>
      </w:r>
    </w:p>
    <w:p w:rsidR="003A643C" w:rsidRDefault="003A643C" w:rsidP="001D7204">
      <w:pPr>
        <w:jc w:val="both"/>
        <w:rPr>
          <w:rFonts w:ascii="Tahoma" w:hAnsi="Tahoma" w:cs="Tahoma"/>
          <w:b/>
        </w:rPr>
      </w:pPr>
    </w:p>
    <w:p w:rsidR="00074823" w:rsidRDefault="004573D7" w:rsidP="001D7204">
      <w:pPr>
        <w:jc w:val="both"/>
        <w:rPr>
          <w:rFonts w:ascii="Tahoma" w:hAnsi="Tahoma" w:cs="Tahoma"/>
          <w:b/>
        </w:rPr>
      </w:pPr>
      <w:r>
        <w:rPr>
          <w:rFonts w:ascii="Tahoma" w:hAnsi="Tahoma" w:cs="Tahoma"/>
          <w:b/>
        </w:rPr>
        <w:lastRenderedPageBreak/>
        <w:t>Assistenza riabilitativa</w:t>
      </w:r>
    </w:p>
    <w:p w:rsidR="004573D7" w:rsidRDefault="00D24903" w:rsidP="001D7204">
      <w:pPr>
        <w:jc w:val="both"/>
        <w:rPr>
          <w:rFonts w:ascii="Tahoma" w:hAnsi="Tahoma" w:cs="Tahoma"/>
        </w:rPr>
      </w:pPr>
      <w:r>
        <w:rPr>
          <w:rFonts w:ascii="Tahoma" w:hAnsi="Tahoma" w:cs="Tahoma"/>
        </w:rPr>
        <w:t>L’i</w:t>
      </w:r>
      <w:r w:rsidR="004573D7" w:rsidRPr="004573D7">
        <w:rPr>
          <w:rFonts w:ascii="Tahoma" w:hAnsi="Tahoma" w:cs="Tahoma"/>
        </w:rPr>
        <w:t xml:space="preserve">ncremento </w:t>
      </w:r>
      <w:r>
        <w:rPr>
          <w:rFonts w:ascii="Tahoma" w:hAnsi="Tahoma" w:cs="Tahoma"/>
        </w:rPr>
        <w:t>è determinato dalla spesa per ass</w:t>
      </w:r>
      <w:r w:rsidR="004573D7" w:rsidRPr="004573D7">
        <w:rPr>
          <w:rFonts w:ascii="Tahoma" w:hAnsi="Tahoma" w:cs="Tahoma"/>
        </w:rPr>
        <w:t>istenza ai disabili</w:t>
      </w:r>
      <w:r>
        <w:rPr>
          <w:rFonts w:ascii="Tahoma" w:hAnsi="Tahoma" w:cs="Tahoma"/>
        </w:rPr>
        <w:t>, in quanto a seguito dei casi presi in carico non vi è contestuale cessazione di assistenza di utenti assistiti.</w:t>
      </w:r>
      <w:r w:rsidR="00465D91">
        <w:rPr>
          <w:rFonts w:ascii="Tahoma" w:hAnsi="Tahoma" w:cs="Tahoma"/>
        </w:rPr>
        <w:t xml:space="preserve"> L’incremento di casi trattati, è da porsi in relazione anche all’attivazione del Nucleo Alta Complessità attivato nella RISS Basile di Alessandria.</w:t>
      </w:r>
    </w:p>
    <w:p w:rsidR="00D24903" w:rsidRPr="00D24903" w:rsidRDefault="00D24903" w:rsidP="001D7204">
      <w:pPr>
        <w:jc w:val="both"/>
        <w:rPr>
          <w:rFonts w:ascii="Tahoma" w:hAnsi="Tahoma" w:cs="Tahoma"/>
          <w:b/>
        </w:rPr>
      </w:pPr>
      <w:r w:rsidRPr="00D24903">
        <w:rPr>
          <w:rFonts w:ascii="Tahoma" w:hAnsi="Tahoma" w:cs="Tahoma"/>
          <w:b/>
        </w:rPr>
        <w:t>Assistenza integrativa</w:t>
      </w:r>
    </w:p>
    <w:p w:rsidR="00D24903" w:rsidRDefault="00D24903" w:rsidP="001D7204">
      <w:pPr>
        <w:jc w:val="both"/>
        <w:rPr>
          <w:rFonts w:ascii="Tahoma" w:hAnsi="Tahoma" w:cs="Tahoma"/>
        </w:rPr>
      </w:pPr>
      <w:r>
        <w:rPr>
          <w:rFonts w:ascii="Tahoma" w:hAnsi="Tahoma" w:cs="Tahoma"/>
        </w:rPr>
        <w:t>Su tale aggregato incidono i costi per l’assistenza protesica e i costi cd “extra Lea</w:t>
      </w:r>
    </w:p>
    <w:p w:rsidR="008D59BE" w:rsidRPr="008D59BE" w:rsidRDefault="008D59BE" w:rsidP="008D59BE">
      <w:pPr>
        <w:jc w:val="both"/>
        <w:rPr>
          <w:rFonts w:ascii="Tahoma" w:hAnsi="Tahoma" w:cs="Tahoma"/>
          <w:b/>
        </w:rPr>
      </w:pPr>
      <w:r w:rsidRPr="008D59BE">
        <w:rPr>
          <w:rFonts w:ascii="Tahoma" w:hAnsi="Tahoma" w:cs="Tahoma"/>
          <w:b/>
        </w:rPr>
        <w:t>Altra assistenza</w:t>
      </w:r>
    </w:p>
    <w:p w:rsidR="008D59BE" w:rsidRDefault="008D59BE" w:rsidP="008D59BE">
      <w:pPr>
        <w:jc w:val="both"/>
        <w:rPr>
          <w:rFonts w:ascii="Tahoma" w:hAnsi="Tahoma" w:cs="Tahoma"/>
        </w:rPr>
      </w:pPr>
      <w:r>
        <w:rPr>
          <w:rFonts w:ascii="Tahoma" w:hAnsi="Tahoma" w:cs="Tahoma"/>
        </w:rPr>
        <w:t>La spesa, in incremento rispetto alla previsione 2016 è in massima parte riconducibile all’assistenza residenziale anziani, oggetto delle azioni di progressivo adeguamenti ai parametri indicativi regionali, armonizzando le differenze esistenti tra i territori dei vari distretti sanitari. La previsione è effettuata proiettando l</w:t>
      </w:r>
      <w:r w:rsidR="00F64324">
        <w:rPr>
          <w:rFonts w:ascii="Tahoma" w:hAnsi="Tahoma" w:cs="Tahoma"/>
        </w:rPr>
        <w:t>e presenze al 1.1.2018</w:t>
      </w:r>
      <w:r>
        <w:rPr>
          <w:rFonts w:ascii="Tahoma" w:hAnsi="Tahoma" w:cs="Tahoma"/>
        </w:rPr>
        <w:t xml:space="preserve"> dei</w:t>
      </w:r>
      <w:r w:rsidR="001E364E">
        <w:rPr>
          <w:rFonts w:ascii="Tahoma" w:hAnsi="Tahoma" w:cs="Tahoma"/>
        </w:rPr>
        <w:t xml:space="preserve"> singoli soggetti su base annua</w:t>
      </w:r>
      <w:r>
        <w:rPr>
          <w:rFonts w:ascii="Tahoma" w:hAnsi="Tahoma" w:cs="Tahoma"/>
        </w:rPr>
        <w:t xml:space="preserve"> </w:t>
      </w:r>
      <w:r w:rsidR="001E364E">
        <w:rPr>
          <w:rFonts w:ascii="Tahoma" w:hAnsi="Tahoma" w:cs="Tahoma"/>
        </w:rPr>
        <w:t xml:space="preserve">per cui, considerata la variabilità derivante da cessazioni ed inserimenti sulla base della libera scelta dei soggetti fruitori, può presentare valori differenti a livello di </w:t>
      </w:r>
      <w:proofErr w:type="spellStart"/>
      <w:r w:rsidR="001E364E">
        <w:rPr>
          <w:rFonts w:ascii="Tahoma" w:hAnsi="Tahoma" w:cs="Tahoma"/>
        </w:rPr>
        <w:t>sottoconto</w:t>
      </w:r>
      <w:proofErr w:type="spellEnd"/>
      <w:r w:rsidR="001E364E">
        <w:rPr>
          <w:rFonts w:ascii="Tahoma" w:hAnsi="Tahoma" w:cs="Tahoma"/>
        </w:rPr>
        <w:t xml:space="preserve"> secondo la natura pubblica o privata della struttura erogatrice. </w:t>
      </w:r>
    </w:p>
    <w:p w:rsidR="001E364E" w:rsidRPr="001E364E" w:rsidRDefault="001E364E" w:rsidP="001D7204">
      <w:pPr>
        <w:jc w:val="both"/>
        <w:rPr>
          <w:rFonts w:ascii="Tahoma" w:hAnsi="Tahoma" w:cs="Tahoma"/>
          <w:b/>
        </w:rPr>
      </w:pPr>
      <w:r w:rsidRPr="001E364E">
        <w:rPr>
          <w:rFonts w:ascii="Tahoma" w:hAnsi="Tahoma" w:cs="Tahoma"/>
          <w:b/>
        </w:rPr>
        <w:t>Altri servizi</w:t>
      </w:r>
    </w:p>
    <w:p w:rsidR="001E364E" w:rsidRDefault="001E364E" w:rsidP="001D7204">
      <w:pPr>
        <w:jc w:val="both"/>
        <w:rPr>
          <w:rFonts w:ascii="Tahoma" w:hAnsi="Tahoma" w:cs="Tahoma"/>
        </w:rPr>
      </w:pPr>
      <w:r>
        <w:rPr>
          <w:rFonts w:ascii="Tahoma" w:hAnsi="Tahoma" w:cs="Tahoma"/>
        </w:rPr>
        <w:t>Su tale voce incide in modo particolare l’iscrizione dei costi, determinati da comunicazione regionale, dell’acquisto di prestazioni di laboratorio dalle ASR Piemontesi per la concentrazione delle attività di laboratorio, nonché la voce di trasporti sanitari.</w:t>
      </w:r>
    </w:p>
    <w:p w:rsidR="001E364E" w:rsidRPr="001E364E" w:rsidRDefault="001E364E" w:rsidP="001D7204">
      <w:pPr>
        <w:jc w:val="both"/>
        <w:rPr>
          <w:rFonts w:ascii="Tahoma" w:hAnsi="Tahoma" w:cs="Tahoma"/>
          <w:b/>
        </w:rPr>
      </w:pPr>
      <w:r w:rsidRPr="001E364E">
        <w:rPr>
          <w:rFonts w:ascii="Tahoma" w:hAnsi="Tahoma" w:cs="Tahoma"/>
          <w:b/>
        </w:rPr>
        <w:t>Godimento di beni di terzi</w:t>
      </w:r>
    </w:p>
    <w:p w:rsidR="001E364E" w:rsidRDefault="00B84A8A" w:rsidP="001D7204">
      <w:pPr>
        <w:jc w:val="both"/>
        <w:rPr>
          <w:rFonts w:ascii="Tahoma" w:hAnsi="Tahoma" w:cs="Tahoma"/>
        </w:rPr>
      </w:pPr>
      <w:r>
        <w:rPr>
          <w:rFonts w:ascii="Tahoma" w:hAnsi="Tahoma" w:cs="Tahoma"/>
        </w:rPr>
        <w:t xml:space="preserve">Nell’aggregato di spesa </w:t>
      </w:r>
      <w:r w:rsidR="00E259F0">
        <w:rPr>
          <w:rFonts w:ascii="Tahoma" w:hAnsi="Tahoma" w:cs="Tahoma"/>
        </w:rPr>
        <w:t xml:space="preserve">è quantificata la previsione del canone </w:t>
      </w:r>
      <w:r>
        <w:rPr>
          <w:rFonts w:ascii="Tahoma" w:hAnsi="Tahoma" w:cs="Tahoma"/>
        </w:rPr>
        <w:t>(per l’intero esercizio 2018) relativo all’attivazione dei nuovi server del</w:t>
      </w:r>
      <w:r w:rsidR="00E259F0">
        <w:rPr>
          <w:rFonts w:ascii="Tahoma" w:hAnsi="Tahoma" w:cs="Tahoma"/>
        </w:rPr>
        <w:t xml:space="preserve"> Centro Elaborazione Dati, al fine di superare la criticità derivante dall’obsolescenza dell’infrastruttura informatica e poter adempiere ai nuovi obblighi, in particolare relativi alla ricetta dematerializzata ed alle procedure correlate. </w:t>
      </w:r>
    </w:p>
    <w:p w:rsidR="00840018" w:rsidRPr="004573D7" w:rsidRDefault="00840018" w:rsidP="001D7204">
      <w:pPr>
        <w:jc w:val="both"/>
        <w:rPr>
          <w:rFonts w:ascii="Tahoma" w:hAnsi="Tahoma" w:cs="Tahoma"/>
          <w:b/>
        </w:rPr>
      </w:pPr>
      <w:r w:rsidRPr="004573D7">
        <w:rPr>
          <w:rFonts w:ascii="Tahoma" w:hAnsi="Tahoma" w:cs="Tahoma"/>
          <w:b/>
        </w:rPr>
        <w:t>Personale</w:t>
      </w:r>
      <w:r w:rsidR="00E259F0">
        <w:rPr>
          <w:rFonts w:ascii="Tahoma" w:hAnsi="Tahoma" w:cs="Tahoma"/>
          <w:b/>
        </w:rPr>
        <w:t xml:space="preserve"> dipendente</w:t>
      </w:r>
    </w:p>
    <w:p w:rsidR="00840018" w:rsidRDefault="00840018" w:rsidP="001D7204">
      <w:pPr>
        <w:jc w:val="both"/>
        <w:rPr>
          <w:rFonts w:ascii="Tahoma" w:hAnsi="Tahoma" w:cs="Tahoma"/>
        </w:rPr>
      </w:pPr>
      <w:r>
        <w:rPr>
          <w:rFonts w:ascii="Tahoma" w:hAnsi="Tahoma" w:cs="Tahoma"/>
        </w:rPr>
        <w:t>La previsione</w:t>
      </w:r>
      <w:r w:rsidR="003A643C">
        <w:rPr>
          <w:rFonts w:ascii="Tahoma" w:hAnsi="Tahoma" w:cs="Tahoma"/>
        </w:rPr>
        <w:t xml:space="preserve"> 2018</w:t>
      </w:r>
      <w:r w:rsidR="004573D7">
        <w:rPr>
          <w:rFonts w:ascii="Tahoma" w:hAnsi="Tahoma" w:cs="Tahoma"/>
        </w:rPr>
        <w:t xml:space="preserve"> </w:t>
      </w:r>
      <w:r w:rsidR="00B84A8A">
        <w:rPr>
          <w:rFonts w:ascii="Tahoma" w:hAnsi="Tahoma" w:cs="Tahoma"/>
        </w:rPr>
        <w:t xml:space="preserve">è stata formulata mantenendo invariati </w:t>
      </w:r>
      <w:r>
        <w:rPr>
          <w:rFonts w:ascii="Tahoma" w:hAnsi="Tahoma" w:cs="Tahoma"/>
        </w:rPr>
        <w:t>i costi al 31.12.2017</w:t>
      </w:r>
      <w:r w:rsidR="00B84A8A">
        <w:rPr>
          <w:rFonts w:ascii="Tahoma" w:hAnsi="Tahoma" w:cs="Tahoma"/>
        </w:rPr>
        <w:t>,</w:t>
      </w:r>
      <w:r>
        <w:rPr>
          <w:rFonts w:ascii="Tahoma" w:hAnsi="Tahoma" w:cs="Tahoma"/>
        </w:rPr>
        <w:t xml:space="preserve"> comprensiva degli incrementi derivanti dalle nuove assunzioni programmate e dei decrementi derivanti dalle cessazioni previste. </w:t>
      </w:r>
      <w:r w:rsidR="00B84A8A">
        <w:rPr>
          <w:rFonts w:ascii="Tahoma" w:hAnsi="Tahoma" w:cs="Tahoma"/>
        </w:rPr>
        <w:t xml:space="preserve">Il dato previsionale è stato inoltre formulato tenendo conto del tetto di spesa </w:t>
      </w:r>
      <w:proofErr w:type="spellStart"/>
      <w:r w:rsidR="00B84A8A">
        <w:rPr>
          <w:rFonts w:ascii="Tahoma" w:hAnsi="Tahoma" w:cs="Tahoma"/>
        </w:rPr>
        <w:t>stabilit</w:t>
      </w:r>
      <w:proofErr w:type="spellEnd"/>
      <w:r w:rsidR="00B84A8A">
        <w:rPr>
          <w:rFonts w:ascii="Tahoma" w:hAnsi="Tahoma" w:cs="Tahoma"/>
        </w:rPr>
        <w:t xml:space="preserve"> con la DGR di finanziamento</w:t>
      </w:r>
      <w:r w:rsidR="00E259F0">
        <w:rPr>
          <w:rFonts w:ascii="Tahoma" w:hAnsi="Tahoma" w:cs="Tahoma"/>
        </w:rPr>
        <w:t>.</w:t>
      </w:r>
    </w:p>
    <w:p w:rsidR="00E259F0" w:rsidRDefault="00E259F0" w:rsidP="001D7204">
      <w:pPr>
        <w:jc w:val="both"/>
        <w:rPr>
          <w:rFonts w:ascii="Tahoma" w:hAnsi="Tahoma" w:cs="Tahoma"/>
          <w:b/>
        </w:rPr>
      </w:pPr>
      <w:r w:rsidRPr="00E259F0">
        <w:rPr>
          <w:rFonts w:ascii="Tahoma" w:hAnsi="Tahoma" w:cs="Tahoma"/>
          <w:b/>
        </w:rPr>
        <w:t>Spese amministrative e generali</w:t>
      </w:r>
    </w:p>
    <w:p w:rsidR="00E259F0" w:rsidRDefault="00E259F0" w:rsidP="001D7204">
      <w:pPr>
        <w:jc w:val="both"/>
        <w:rPr>
          <w:rFonts w:ascii="Tahoma" w:hAnsi="Tahoma" w:cs="Tahoma"/>
        </w:rPr>
      </w:pPr>
      <w:r>
        <w:rPr>
          <w:rFonts w:ascii="Tahoma" w:hAnsi="Tahoma" w:cs="Tahoma"/>
        </w:rPr>
        <w:t>Su tale aggregato in incremento incide la previsione dei costi dei premi di assicurazione, in relazione all’adeguamento delle polizze assicurative sulla base dei nuovi valori rilevati.</w:t>
      </w:r>
    </w:p>
    <w:p w:rsidR="00E259F0" w:rsidRDefault="00720B96" w:rsidP="001D7204">
      <w:pPr>
        <w:jc w:val="both"/>
        <w:rPr>
          <w:rFonts w:ascii="Tahoma" w:hAnsi="Tahoma" w:cs="Tahoma"/>
          <w:b/>
        </w:rPr>
      </w:pPr>
      <w:r w:rsidRPr="00720B96">
        <w:rPr>
          <w:rFonts w:ascii="Tahoma" w:hAnsi="Tahoma" w:cs="Tahoma"/>
          <w:b/>
        </w:rPr>
        <w:t>Servizi appaltati</w:t>
      </w:r>
    </w:p>
    <w:p w:rsidR="00720B96" w:rsidRDefault="00720B96" w:rsidP="001D7204">
      <w:pPr>
        <w:jc w:val="both"/>
        <w:rPr>
          <w:rFonts w:ascii="Tahoma" w:hAnsi="Tahoma" w:cs="Tahoma"/>
        </w:rPr>
      </w:pPr>
      <w:r>
        <w:rPr>
          <w:rFonts w:ascii="Tahoma" w:hAnsi="Tahoma" w:cs="Tahoma"/>
        </w:rPr>
        <w:t>La previsione in calo, anche rispetto ai dati 2016, deriva dalle azioni di contenimento della spesa poste in essere, anche con la rinegoziazione dei contratti.</w:t>
      </w:r>
    </w:p>
    <w:p w:rsidR="00720B96" w:rsidRPr="00720B96" w:rsidRDefault="00720B96" w:rsidP="001D7204">
      <w:pPr>
        <w:jc w:val="both"/>
        <w:rPr>
          <w:rFonts w:ascii="Tahoma" w:hAnsi="Tahoma" w:cs="Tahoma"/>
          <w:b/>
        </w:rPr>
      </w:pPr>
      <w:r w:rsidRPr="00720B96">
        <w:rPr>
          <w:rFonts w:ascii="Tahoma" w:hAnsi="Tahoma" w:cs="Tahoma"/>
          <w:b/>
        </w:rPr>
        <w:t>Accantonamenti</w:t>
      </w:r>
    </w:p>
    <w:p w:rsidR="00720B96" w:rsidRDefault="00720B96" w:rsidP="001D7204">
      <w:pPr>
        <w:jc w:val="both"/>
        <w:rPr>
          <w:rFonts w:ascii="Tahoma" w:hAnsi="Tahoma" w:cs="Tahoma"/>
        </w:rPr>
      </w:pPr>
      <w:r>
        <w:rPr>
          <w:rFonts w:ascii="Tahoma" w:hAnsi="Tahoma" w:cs="Tahoma"/>
        </w:rPr>
        <w:t xml:space="preserve">Si sono previsti gli accantonamenti </w:t>
      </w:r>
      <w:r w:rsidR="00465D91">
        <w:rPr>
          <w:rFonts w:ascii="Tahoma" w:hAnsi="Tahoma" w:cs="Tahoma"/>
        </w:rPr>
        <w:t>relativi</w:t>
      </w:r>
      <w:r>
        <w:rPr>
          <w:rFonts w:ascii="Tahoma" w:hAnsi="Tahoma" w:cs="Tahoma"/>
        </w:rPr>
        <w:t xml:space="preserve"> agli adeguamenti del personale dipendente e convenzionato per i rinnovi contrattuali mentre, in considerazione degli adeguamenti del fondo rischi operati negli esercizi 2015 e 2016, non si è </w:t>
      </w:r>
      <w:r w:rsidR="00465D91">
        <w:rPr>
          <w:rFonts w:ascii="Tahoma" w:hAnsi="Tahoma" w:cs="Tahoma"/>
        </w:rPr>
        <w:t>stimato ulteriore accantonamento</w:t>
      </w:r>
      <w:r>
        <w:rPr>
          <w:rFonts w:ascii="Tahoma" w:hAnsi="Tahoma" w:cs="Tahoma"/>
        </w:rPr>
        <w:t>.</w:t>
      </w:r>
    </w:p>
    <w:p w:rsidR="00B9718C" w:rsidRDefault="00B9718C" w:rsidP="001D7204">
      <w:pPr>
        <w:jc w:val="both"/>
        <w:rPr>
          <w:rFonts w:ascii="Tahoma" w:hAnsi="Tahoma" w:cs="Tahoma"/>
        </w:rPr>
      </w:pPr>
    </w:p>
    <w:p w:rsidR="00720B96" w:rsidRDefault="00720B96" w:rsidP="001D7204">
      <w:pPr>
        <w:jc w:val="both"/>
        <w:rPr>
          <w:rFonts w:ascii="Tahoma" w:hAnsi="Tahoma" w:cs="Tahoma"/>
        </w:rPr>
      </w:pPr>
      <w:r>
        <w:rPr>
          <w:rFonts w:ascii="Tahoma" w:hAnsi="Tahoma" w:cs="Tahoma"/>
        </w:rPr>
        <w:t>Tra</w:t>
      </w:r>
      <w:r w:rsidR="00E7191A">
        <w:rPr>
          <w:rFonts w:ascii="Tahoma" w:hAnsi="Tahoma" w:cs="Tahoma"/>
        </w:rPr>
        <w:t xml:space="preserve"> le altre voci di costo si rileva in particolare la stima in diminuzione degli </w:t>
      </w:r>
      <w:r w:rsidR="00E7191A" w:rsidRPr="00E7191A">
        <w:rPr>
          <w:rFonts w:ascii="Tahoma" w:hAnsi="Tahoma" w:cs="Tahoma"/>
          <w:b/>
        </w:rPr>
        <w:t>oneri finanziari</w:t>
      </w:r>
      <w:r w:rsidR="00E7191A">
        <w:rPr>
          <w:rFonts w:ascii="Tahoma" w:hAnsi="Tahoma" w:cs="Tahoma"/>
        </w:rPr>
        <w:t>, derivante dalla previsione di un minore utilizzo dell’anticipazione ordinaria di cassa a seguito degli incrementati trasferimenti straordinari disposti dalla Regione.</w:t>
      </w:r>
    </w:p>
    <w:p w:rsidR="00E7191A" w:rsidRDefault="00E7191A" w:rsidP="001D7204">
      <w:pPr>
        <w:jc w:val="both"/>
        <w:rPr>
          <w:rFonts w:ascii="Tahoma" w:hAnsi="Tahoma" w:cs="Tahoma"/>
        </w:rPr>
      </w:pPr>
      <w:r>
        <w:rPr>
          <w:rFonts w:ascii="Tahoma" w:hAnsi="Tahoma" w:cs="Tahoma"/>
        </w:rPr>
        <w:t xml:space="preserve">In relazione alla voce </w:t>
      </w:r>
      <w:r w:rsidRPr="00E7191A">
        <w:rPr>
          <w:rFonts w:ascii="Tahoma" w:hAnsi="Tahoma" w:cs="Tahoma"/>
          <w:b/>
        </w:rPr>
        <w:t>ammortamenti</w:t>
      </w:r>
      <w:r>
        <w:rPr>
          <w:rFonts w:ascii="Tahoma" w:hAnsi="Tahoma" w:cs="Tahoma"/>
        </w:rPr>
        <w:t xml:space="preserve">, ed alla conseguente posta di sterilizzazione prevista alla voce costi capitalizzati, si precisa che in sede di previsione si sono riportati i valori previsti per il 2017 sulla base dei criteri adottati in sede di formazione del bilancio di esercizio 2016, oggetto di osservazione del Collegio Sindacale e di conseguente rideterminazione da parte dell’Azienda. </w:t>
      </w:r>
    </w:p>
    <w:p w:rsidR="00E7191A" w:rsidRDefault="00E7191A" w:rsidP="001D7204">
      <w:pPr>
        <w:jc w:val="both"/>
        <w:rPr>
          <w:rFonts w:ascii="Tahoma" w:hAnsi="Tahoma" w:cs="Tahoma"/>
        </w:rPr>
      </w:pPr>
      <w:r>
        <w:rPr>
          <w:rFonts w:ascii="Tahoma" w:hAnsi="Tahoma" w:cs="Tahoma"/>
        </w:rPr>
        <w:t>Tali voci potranno presentare variazioni a seguito del ricalcolo in corso delle quote di ammortamento dell’esercizio e delle conseguenti sterilizzazioni.</w:t>
      </w:r>
    </w:p>
    <w:p w:rsidR="00033E1A" w:rsidRDefault="00465D91" w:rsidP="001D7204">
      <w:pPr>
        <w:jc w:val="both"/>
        <w:rPr>
          <w:rFonts w:ascii="Tahoma" w:hAnsi="Tahoma" w:cs="Tahoma"/>
        </w:rPr>
      </w:pPr>
      <w:r>
        <w:rPr>
          <w:rFonts w:ascii="Tahoma" w:hAnsi="Tahoma" w:cs="Tahoma"/>
        </w:rPr>
        <w:t>Non si sono stimate variazioni su poste di costi e ricavi straordinari poiché, essendo ancora in formazione il bilancio di esercizio 2017 definitivo, non vi è ragione di prevedere nella previsione 2018 poste che, qualora rilevate, verrebbero comprese nel bilancio di esercizio in fase di chiusura.</w:t>
      </w:r>
    </w:p>
    <w:p w:rsidR="00465D91" w:rsidRDefault="00465D91" w:rsidP="001D7204">
      <w:pPr>
        <w:jc w:val="both"/>
        <w:rPr>
          <w:rFonts w:ascii="Tahoma" w:hAnsi="Tahoma" w:cs="Tahoma"/>
        </w:rPr>
      </w:pPr>
    </w:p>
    <w:p w:rsidR="00E7191A" w:rsidRDefault="00E7191A" w:rsidP="001D7204">
      <w:pPr>
        <w:jc w:val="both"/>
        <w:rPr>
          <w:rFonts w:ascii="Tahoma" w:hAnsi="Tahoma" w:cs="Tahoma"/>
          <w:b/>
        </w:rPr>
      </w:pPr>
      <w:r w:rsidRPr="00E7191A">
        <w:rPr>
          <w:rFonts w:ascii="Tahoma" w:hAnsi="Tahoma" w:cs="Tahoma"/>
          <w:b/>
        </w:rPr>
        <w:t>Mobilita regionale ed extra regionale</w:t>
      </w:r>
    </w:p>
    <w:p w:rsidR="00E7191A" w:rsidRDefault="00E7191A" w:rsidP="001D7204">
      <w:pPr>
        <w:jc w:val="both"/>
        <w:rPr>
          <w:rFonts w:ascii="Tahoma" w:hAnsi="Tahoma" w:cs="Tahoma"/>
        </w:rPr>
      </w:pPr>
      <w:r>
        <w:rPr>
          <w:rFonts w:ascii="Tahoma" w:hAnsi="Tahoma" w:cs="Tahoma"/>
        </w:rPr>
        <w:t xml:space="preserve">Si sono previsti i costi ed i ricavi </w:t>
      </w:r>
      <w:r w:rsidR="00B9718C">
        <w:rPr>
          <w:rFonts w:ascii="Tahoma" w:hAnsi="Tahoma" w:cs="Tahoma"/>
        </w:rPr>
        <w:t>rilevati per l’esercizio 2017.</w:t>
      </w:r>
    </w:p>
    <w:p w:rsidR="00B9718C" w:rsidRDefault="00B9718C" w:rsidP="001D7204">
      <w:pPr>
        <w:jc w:val="both"/>
        <w:rPr>
          <w:rFonts w:ascii="Tahoma" w:hAnsi="Tahoma" w:cs="Tahoma"/>
        </w:rPr>
      </w:pPr>
      <w:r>
        <w:rPr>
          <w:rFonts w:ascii="Tahoma" w:hAnsi="Tahoma" w:cs="Tahoma"/>
        </w:rPr>
        <w:t xml:space="preserve">La variazione relativa alla mobilità attiva (in diminuzione) è da ricondursi alla variazione dei </w:t>
      </w:r>
      <w:proofErr w:type="spellStart"/>
      <w:r>
        <w:rPr>
          <w:rFonts w:ascii="Tahoma" w:hAnsi="Tahoma" w:cs="Tahoma"/>
        </w:rPr>
        <w:t>riaddebiti</w:t>
      </w:r>
      <w:proofErr w:type="spellEnd"/>
      <w:r>
        <w:rPr>
          <w:rFonts w:ascii="Tahoma" w:hAnsi="Tahoma" w:cs="Tahoma"/>
        </w:rPr>
        <w:t xml:space="preserve"> per le case di cura accreditate, e corrisponde ad analoga variazione nei conti di costo dell’assistenza ospedaliera da privati.</w:t>
      </w:r>
    </w:p>
    <w:p w:rsidR="00B9718C" w:rsidRDefault="00B9718C" w:rsidP="001D7204">
      <w:pPr>
        <w:jc w:val="both"/>
        <w:rPr>
          <w:rFonts w:ascii="Tahoma" w:hAnsi="Tahoma" w:cs="Tahoma"/>
        </w:rPr>
      </w:pPr>
      <w:r>
        <w:rPr>
          <w:rFonts w:ascii="Tahoma" w:hAnsi="Tahoma" w:cs="Tahoma"/>
        </w:rPr>
        <w:t>La variazione della mobilità passiva (in aumento) è da ricondursi alla previsione regionale di incremento della produzione da parte di ASO Alessandria in ragione di un recupero della mobilità passiva extra regionale.</w:t>
      </w:r>
    </w:p>
    <w:p w:rsidR="00033E1A" w:rsidRDefault="00033E1A" w:rsidP="001D7204">
      <w:pPr>
        <w:jc w:val="both"/>
        <w:rPr>
          <w:rFonts w:ascii="Tahoma" w:hAnsi="Tahoma" w:cs="Tahoma"/>
        </w:rPr>
      </w:pPr>
    </w:p>
    <w:p w:rsidR="00B9718C" w:rsidRDefault="00B9718C" w:rsidP="001D7204">
      <w:pPr>
        <w:jc w:val="both"/>
        <w:rPr>
          <w:rFonts w:ascii="Tahoma" w:hAnsi="Tahoma" w:cs="Tahoma"/>
        </w:rPr>
      </w:pPr>
    </w:p>
    <w:p w:rsidR="00E7191A" w:rsidRDefault="00033E1A" w:rsidP="001D7204">
      <w:pPr>
        <w:jc w:val="both"/>
        <w:rPr>
          <w:rFonts w:ascii="Tahoma" w:hAnsi="Tahoma" w:cs="Tahoma"/>
        </w:rPr>
      </w:pPr>
      <w:r w:rsidRPr="00033E1A">
        <w:rPr>
          <w:rFonts w:ascii="Tahoma" w:hAnsi="Tahoma" w:cs="Tahoma"/>
        </w:rPr>
        <w:t xml:space="preserve">Alessandria, </w:t>
      </w:r>
      <w:r w:rsidR="00B9718C">
        <w:rPr>
          <w:rFonts w:ascii="Tahoma" w:hAnsi="Tahoma" w:cs="Tahoma"/>
        </w:rPr>
        <w:t>30 gennaio 2018</w:t>
      </w:r>
    </w:p>
    <w:p w:rsidR="00033E1A" w:rsidRDefault="00033E1A" w:rsidP="001D7204">
      <w:pPr>
        <w:jc w:val="both"/>
        <w:rPr>
          <w:rFonts w:ascii="Tahoma" w:hAnsi="Tahoma" w:cs="Tahoma"/>
        </w:rPr>
      </w:pPr>
    </w:p>
    <w:p w:rsidR="00033E1A" w:rsidRDefault="00033E1A" w:rsidP="00033E1A">
      <w:pPr>
        <w:spacing w:after="0" w:line="240" w:lineRule="auto"/>
        <w:jc w:val="both"/>
        <w:rPr>
          <w:rFonts w:ascii="Tahoma" w:hAnsi="Tahoma" w:cs="Tahoma"/>
        </w:rPr>
      </w:pPr>
      <w:r>
        <w:rPr>
          <w:rFonts w:ascii="Tahoma" w:hAnsi="Tahoma" w:cs="Tahoma"/>
        </w:rPr>
        <w:t xml:space="preserve">  Il Dirigente responsabile </w:t>
      </w:r>
      <w:proofErr w:type="spellStart"/>
      <w:r>
        <w:rPr>
          <w:rFonts w:ascii="Tahoma" w:hAnsi="Tahoma" w:cs="Tahoma"/>
        </w:rPr>
        <w:t>ff</w:t>
      </w:r>
      <w:proofErr w:type="spell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033E1A" w:rsidRDefault="00033E1A" w:rsidP="00033E1A">
      <w:pPr>
        <w:spacing w:after="0" w:line="240" w:lineRule="auto"/>
        <w:jc w:val="both"/>
        <w:rPr>
          <w:rFonts w:ascii="Tahoma" w:hAnsi="Tahoma" w:cs="Tahoma"/>
        </w:rPr>
      </w:pPr>
      <w:r>
        <w:rPr>
          <w:rFonts w:ascii="Tahoma" w:hAnsi="Tahoma" w:cs="Tahoma"/>
        </w:rPr>
        <w:t>Servizio Economico Finanziario</w:t>
      </w:r>
    </w:p>
    <w:p w:rsidR="00033E1A" w:rsidRDefault="00033E1A" w:rsidP="00033E1A">
      <w:pPr>
        <w:spacing w:after="0" w:line="240" w:lineRule="auto"/>
        <w:jc w:val="both"/>
        <w:rPr>
          <w:rFonts w:ascii="Tahoma" w:hAnsi="Tahoma" w:cs="Tahoma"/>
        </w:rPr>
      </w:pPr>
      <w:r>
        <w:rPr>
          <w:rFonts w:ascii="Tahoma" w:hAnsi="Tahoma" w:cs="Tahoma"/>
        </w:rPr>
        <w:t xml:space="preserve">      Dott. Giovanni Fara</w:t>
      </w:r>
    </w:p>
    <w:p w:rsidR="00033E1A" w:rsidRDefault="00AB4BC6" w:rsidP="001D7204">
      <w:pPr>
        <w:jc w:val="both"/>
        <w:rPr>
          <w:rFonts w:ascii="Tahoma" w:hAnsi="Tahoma" w:cs="Tahoma"/>
        </w:rPr>
      </w:pPr>
      <w:r>
        <w:rPr>
          <w:rFonts w:ascii="Tahoma" w:hAnsi="Tahoma" w:cs="Tahoma"/>
        </w:rPr>
        <w:t xml:space="preserve">      (</w:t>
      </w:r>
      <w:proofErr w:type="gramStart"/>
      <w:r>
        <w:rPr>
          <w:rFonts w:ascii="Tahoma" w:hAnsi="Tahoma" w:cs="Tahoma"/>
        </w:rPr>
        <w:t>firmato</w:t>
      </w:r>
      <w:proofErr w:type="gramEnd"/>
      <w:r>
        <w:rPr>
          <w:rFonts w:ascii="Tahoma" w:hAnsi="Tahoma" w:cs="Tahoma"/>
        </w:rPr>
        <w:t xml:space="preserve"> in originale)</w:t>
      </w:r>
    </w:p>
    <w:p w:rsidR="00033E1A" w:rsidRDefault="00033E1A" w:rsidP="00033E1A">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Il Direttore Generale</w:t>
      </w:r>
    </w:p>
    <w:p w:rsidR="00033E1A" w:rsidRDefault="00033E1A" w:rsidP="00033E1A">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Dott. Gilberto Gentili</w:t>
      </w:r>
    </w:p>
    <w:p w:rsidR="00AB4BC6" w:rsidRDefault="00AB4BC6" w:rsidP="00AB4BC6">
      <w:pPr>
        <w:ind w:left="4956" w:firstLine="708"/>
        <w:jc w:val="both"/>
        <w:rPr>
          <w:rFonts w:ascii="Tahoma" w:hAnsi="Tahoma" w:cs="Tahoma"/>
        </w:rPr>
      </w:pPr>
      <w:r>
        <w:rPr>
          <w:rFonts w:ascii="Tahoma" w:hAnsi="Tahoma" w:cs="Tahoma"/>
        </w:rPr>
        <w:t>(firmato in originale)</w:t>
      </w:r>
    </w:p>
    <w:p w:rsidR="00033E1A" w:rsidRPr="00033E1A" w:rsidRDefault="00033E1A" w:rsidP="001D7204">
      <w:pPr>
        <w:jc w:val="both"/>
        <w:rPr>
          <w:rFonts w:ascii="Tahoma" w:hAnsi="Tahoma" w:cs="Tahoma"/>
        </w:rPr>
      </w:pPr>
    </w:p>
    <w:sectPr w:rsidR="00033E1A" w:rsidRPr="00033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BB8"/>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7524C2"/>
    <w:multiLevelType w:val="hybridMultilevel"/>
    <w:tmpl w:val="161C937C"/>
    <w:lvl w:ilvl="0" w:tplc="8B26BBB8">
      <w:numFmt w:val="bullet"/>
      <w:lvlText w:val="-"/>
      <w:lvlJc w:val="left"/>
      <w:pPr>
        <w:ind w:left="720" w:hanging="360"/>
      </w:pPr>
      <w:rPr>
        <w:rFonts w:ascii="Tahoma" w:eastAsiaTheme="minorHAnsi" w:hAnsi="Tahoma" w:cs="Tahoma"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20134B"/>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6244D6"/>
    <w:multiLevelType w:val="hybridMultilevel"/>
    <w:tmpl w:val="5C7A0D66"/>
    <w:lvl w:ilvl="0" w:tplc="2CF879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25"/>
    <w:rsid w:val="00011AA1"/>
    <w:rsid w:val="00033E1A"/>
    <w:rsid w:val="00074823"/>
    <w:rsid w:val="000A18B0"/>
    <w:rsid w:val="000F1836"/>
    <w:rsid w:val="001A4E25"/>
    <w:rsid w:val="001B78D4"/>
    <w:rsid w:val="001D7204"/>
    <w:rsid w:val="001E364E"/>
    <w:rsid w:val="002224E1"/>
    <w:rsid w:val="002E0755"/>
    <w:rsid w:val="00302FE5"/>
    <w:rsid w:val="003154EC"/>
    <w:rsid w:val="0035360E"/>
    <w:rsid w:val="00380338"/>
    <w:rsid w:val="003A643C"/>
    <w:rsid w:val="003C34E3"/>
    <w:rsid w:val="00422A08"/>
    <w:rsid w:val="004456C4"/>
    <w:rsid w:val="004573D7"/>
    <w:rsid w:val="00465D91"/>
    <w:rsid w:val="004818FF"/>
    <w:rsid w:val="004A1127"/>
    <w:rsid w:val="004B4077"/>
    <w:rsid w:val="00510F72"/>
    <w:rsid w:val="005F16F1"/>
    <w:rsid w:val="006E2A37"/>
    <w:rsid w:val="00720B96"/>
    <w:rsid w:val="007F69A6"/>
    <w:rsid w:val="00840018"/>
    <w:rsid w:val="008810C0"/>
    <w:rsid w:val="008B2904"/>
    <w:rsid w:val="008D59BE"/>
    <w:rsid w:val="009C778C"/>
    <w:rsid w:val="00A16614"/>
    <w:rsid w:val="00AB469E"/>
    <w:rsid w:val="00AB4BC6"/>
    <w:rsid w:val="00AF58E8"/>
    <w:rsid w:val="00B069CD"/>
    <w:rsid w:val="00B771DE"/>
    <w:rsid w:val="00B84A8A"/>
    <w:rsid w:val="00B9718C"/>
    <w:rsid w:val="00BD1C24"/>
    <w:rsid w:val="00C43084"/>
    <w:rsid w:val="00D24903"/>
    <w:rsid w:val="00D75526"/>
    <w:rsid w:val="00D9050F"/>
    <w:rsid w:val="00E15A8D"/>
    <w:rsid w:val="00E259F0"/>
    <w:rsid w:val="00E540FD"/>
    <w:rsid w:val="00E7191A"/>
    <w:rsid w:val="00E83F94"/>
    <w:rsid w:val="00EA49CF"/>
    <w:rsid w:val="00EE0C6B"/>
    <w:rsid w:val="00EE4BC9"/>
    <w:rsid w:val="00F3309D"/>
    <w:rsid w:val="00F57F18"/>
    <w:rsid w:val="00F64324"/>
    <w:rsid w:val="00FD3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98E9-006A-4312-B956-9B84F11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F72"/>
    <w:pPr>
      <w:ind w:left="720"/>
      <w:contextualSpacing/>
    </w:pPr>
  </w:style>
  <w:style w:type="paragraph" w:styleId="Testofumetto">
    <w:name w:val="Balloon Text"/>
    <w:basedOn w:val="Normale"/>
    <w:link w:val="TestofumettoCarattere"/>
    <w:uiPriority w:val="99"/>
    <w:semiHidden/>
    <w:unhideWhenUsed/>
    <w:rsid w:val="00F643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4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7059">
      <w:bodyDiv w:val="1"/>
      <w:marLeft w:val="0"/>
      <w:marRight w:val="0"/>
      <w:marTop w:val="0"/>
      <w:marBottom w:val="0"/>
      <w:divBdr>
        <w:top w:val="none" w:sz="0" w:space="0" w:color="auto"/>
        <w:left w:val="none" w:sz="0" w:space="0" w:color="auto"/>
        <w:bottom w:val="none" w:sz="0" w:space="0" w:color="auto"/>
        <w:right w:val="none" w:sz="0" w:space="0" w:color="auto"/>
      </w:divBdr>
    </w:div>
    <w:div w:id="572204526">
      <w:bodyDiv w:val="1"/>
      <w:marLeft w:val="0"/>
      <w:marRight w:val="0"/>
      <w:marTop w:val="0"/>
      <w:marBottom w:val="0"/>
      <w:divBdr>
        <w:top w:val="none" w:sz="0" w:space="0" w:color="auto"/>
        <w:left w:val="none" w:sz="0" w:space="0" w:color="auto"/>
        <w:bottom w:val="none" w:sz="0" w:space="0" w:color="auto"/>
        <w:right w:val="none" w:sz="0" w:space="0" w:color="auto"/>
      </w:divBdr>
    </w:div>
    <w:div w:id="11467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2060</Words>
  <Characters>11747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Giovanni</dc:creator>
  <cp:keywords/>
  <dc:description/>
  <cp:lastModifiedBy>FARA Giovanni</cp:lastModifiedBy>
  <cp:revision>11</cp:revision>
  <cp:lastPrinted>2018-02-07T12:09:00Z</cp:lastPrinted>
  <dcterms:created xsi:type="dcterms:W3CDTF">2018-02-06T14:56:00Z</dcterms:created>
  <dcterms:modified xsi:type="dcterms:W3CDTF">2018-02-08T14:15:00Z</dcterms:modified>
</cp:coreProperties>
</file>